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9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AB3E4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AB3E41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AB3E41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AB3E41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7DB97775" w:rsidR="000017E7" w:rsidRPr="00AB3E41" w:rsidRDefault="00B92C3D" w:rsidP="003F75B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b/>
                <w:bCs/>
                <w:sz w:val="18"/>
                <w:szCs w:val="18"/>
              </w:rPr>
              <w:t>CONTENCIOS ADMINISTRATIV</w:t>
            </w:r>
          </w:p>
        </w:tc>
      </w:tr>
      <w:tr w:rsidR="000017E7" w:rsidRPr="00AB3E41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AB3E4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53049FA2" w:rsidR="000017E7" w:rsidRPr="00AB3E41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AB3E4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044CC6E6" w:rsidR="000017E7" w:rsidRPr="00AB3E41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0017E7" w:rsidRPr="00AB3E4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73AF725D" w:rsidR="000017E7" w:rsidRPr="00AB3E41" w:rsidRDefault="00B92C3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EXAMEN</w:t>
            </w:r>
          </w:p>
        </w:tc>
      </w:tr>
      <w:tr w:rsidR="000017E7" w:rsidRPr="00AB3E41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AB3E41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AB3E41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AB3E4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AB3E41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6CC0892" w:rsidR="000017E7" w:rsidRPr="00AB3E41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DS</w:t>
            </w:r>
          </w:p>
        </w:tc>
      </w:tr>
      <w:tr w:rsidR="000017E7" w:rsidRPr="00AB3E41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AB3E41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AB3E4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AB3E41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AB3E41">
              <w:rPr>
                <w:sz w:val="18"/>
                <w:szCs w:val="18"/>
                <w:lang w:val="ro-RO"/>
              </w:rPr>
              <w:t xml:space="preserve"> </w:t>
            </w:r>
            <w:r w:rsidRPr="00AB3E41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5E184711" w:rsidR="000017E7" w:rsidRPr="00AB3E41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DO</w:t>
            </w:r>
            <w:r w:rsidR="00B92C3D" w:rsidRPr="00AB3E41">
              <w:rPr>
                <w:sz w:val="18"/>
                <w:szCs w:val="18"/>
                <w:lang w:val="ro-RO"/>
              </w:rPr>
              <w:t>B</w:t>
            </w:r>
          </w:p>
        </w:tc>
      </w:tr>
    </w:tbl>
    <w:p w14:paraId="441B62A7" w14:textId="77777777" w:rsidR="000017E7" w:rsidRPr="00AB3E41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AB3E4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AB3E41">
        <w:rPr>
          <w:b/>
          <w:w w:val="105"/>
          <w:sz w:val="18"/>
          <w:szCs w:val="18"/>
          <w:lang w:val="ro-RO"/>
        </w:rPr>
        <w:t xml:space="preserve">Timpul total estimat </w:t>
      </w:r>
      <w:r w:rsidRPr="00AB3E41">
        <w:rPr>
          <w:w w:val="105"/>
          <w:sz w:val="18"/>
          <w:szCs w:val="18"/>
          <w:lang w:val="ro-RO"/>
        </w:rPr>
        <w:t>(ore alocate activităților</w:t>
      </w:r>
      <w:r w:rsidRPr="00AB3E41">
        <w:rPr>
          <w:spacing w:val="2"/>
          <w:w w:val="105"/>
          <w:sz w:val="18"/>
          <w:szCs w:val="18"/>
          <w:lang w:val="ro-RO"/>
        </w:rPr>
        <w:t xml:space="preserve"> </w:t>
      </w:r>
      <w:r w:rsidRPr="00AB3E41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AB3E41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AB3E41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12C15F00" w:rsidR="000017E7" w:rsidRPr="00AB3E41" w:rsidRDefault="00341631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AB3E41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6BB5AE09" w:rsidR="000017E7" w:rsidRPr="00AB3E41" w:rsidRDefault="00341631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B0EDF2" w14:textId="77777777" w:rsidR="000017E7" w:rsidRPr="00AB3E41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9B9A544" w:rsidR="000017E7" w:rsidRPr="00AB3E41" w:rsidRDefault="00A76F5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AB3E41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AB3E41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2965D01" w:rsidR="000017E7" w:rsidRPr="00AB3E41" w:rsidRDefault="00984E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AB3E41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3C6FEF81" w:rsidR="000017E7" w:rsidRPr="00AB3E41" w:rsidRDefault="00984E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AB3E41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AB3E4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AB3E41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6939F64E" w:rsidR="000017E7" w:rsidRPr="00AB3E41" w:rsidRDefault="004F3D1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3B3D13A2" w14:textId="77777777" w:rsidR="000017E7" w:rsidRPr="00AB3E41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7F93F630" w:rsidR="000017E7" w:rsidRPr="00AB3E41" w:rsidRDefault="004F3D1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42647734" w14:textId="77777777" w:rsidR="000017E7" w:rsidRPr="00AB3E41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6BEAC619" w:rsidR="000017E7" w:rsidRPr="00AB3E41" w:rsidRDefault="00A76F5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AB3E41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AB3E41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67A14336" w:rsidR="000017E7" w:rsidRPr="00AB3E41" w:rsidRDefault="00984E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AB3E41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5251088B" w:rsidR="000017E7" w:rsidRPr="00AB3E41" w:rsidRDefault="00984E9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AB3E4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AB3E41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AB3E4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0B571F3" w:rsidR="000017E7" w:rsidRPr="00AB3E41" w:rsidRDefault="00AB3E41" w:rsidP="003F75B5">
            <w:pPr>
              <w:pStyle w:val="TableParagraph"/>
              <w:ind w:right="338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47</w:t>
            </w:r>
            <w:r w:rsidR="00486E7A" w:rsidRPr="00AB3E41">
              <w:rPr>
                <w:w w:val="105"/>
                <w:sz w:val="18"/>
                <w:szCs w:val="18"/>
                <w:lang w:val="ro-RO"/>
              </w:rPr>
              <w:t xml:space="preserve"> </w:t>
            </w:r>
            <w:r w:rsidR="000017E7" w:rsidRPr="00AB3E41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AB3E41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AB3E41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0F6FB304" w:rsidR="000017E7" w:rsidRPr="00AB3E41" w:rsidRDefault="00AB3E41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45</w:t>
            </w:r>
          </w:p>
        </w:tc>
      </w:tr>
      <w:tr w:rsidR="000017E7" w:rsidRPr="00AB3E41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AB3E4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09365983" w:rsidR="000017E7" w:rsidRPr="00AB3E41" w:rsidRDefault="00AB3E41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AB3E41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AB3E4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38E7FAA3" w:rsidR="000017E7" w:rsidRPr="00AB3E41" w:rsidRDefault="003F75B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AB3E41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AB3E4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02579C2D" w:rsidR="000017E7" w:rsidRPr="00AB3E41" w:rsidRDefault="00AB3E41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AB3E4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A76F53" w:rsidRPr="00AB3E41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A76F53" w:rsidRPr="00AB3E41" w:rsidRDefault="00A76F53" w:rsidP="00A76F53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77ED54E" w:rsidR="00A76F53" w:rsidRPr="00AB3E41" w:rsidRDefault="00AB3E41" w:rsidP="00A76F5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A76F53" w:rsidRPr="00AB3E41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A76F53" w:rsidRPr="00AB3E41" w:rsidRDefault="00A76F53" w:rsidP="00A76F53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6D8BED6C" w:rsidR="00A76F53" w:rsidRPr="00AB3E41" w:rsidRDefault="00AB3E41" w:rsidP="00A76F5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A76F53" w:rsidRPr="00AB3E41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A76F53" w:rsidRPr="00AB3E41" w:rsidRDefault="00A76F53" w:rsidP="00A76F53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3C96CD0F" w:rsidR="00A76F53" w:rsidRPr="00AB3E41" w:rsidRDefault="00486E7A" w:rsidP="00A76F5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3</w:t>
            </w:r>
          </w:p>
        </w:tc>
      </w:tr>
    </w:tbl>
    <w:p w14:paraId="724F16EC" w14:textId="77777777" w:rsidR="000017E7" w:rsidRPr="00AB3E41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AB3E4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AB3E41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AB3E41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AB3E4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77B6C0CD" w14:textId="77777777" w:rsidR="00AE1326" w:rsidRPr="00AB3E41" w:rsidRDefault="00AE1326" w:rsidP="00AE1326">
            <w:pPr>
              <w:pStyle w:val="TableParagraph"/>
              <w:spacing w:line="219" w:lineRule="exact"/>
              <w:rPr>
                <w:color w:val="000000"/>
                <w:sz w:val="18"/>
                <w:szCs w:val="18"/>
              </w:rPr>
            </w:pPr>
            <w:r w:rsidRPr="00AB3E41">
              <w:rPr>
                <w:color w:val="000000"/>
                <w:sz w:val="18"/>
                <w:szCs w:val="18"/>
              </w:rPr>
              <w:t xml:space="preserve">CP3.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Găsește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solutii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pentru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probleme</w:t>
            </w:r>
            <w:proofErr w:type="spellEnd"/>
          </w:p>
          <w:p w14:paraId="5B0A002B" w14:textId="77777777" w:rsidR="003F75B5" w:rsidRPr="00AB3E41" w:rsidRDefault="00AE1326" w:rsidP="00AE1326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CP7. Analizează legislația</w:t>
            </w:r>
          </w:p>
          <w:p w14:paraId="6A6B0FA7" w14:textId="3FB47B49" w:rsidR="00AE1326" w:rsidRPr="00AB3E41" w:rsidRDefault="00AE1326" w:rsidP="00AE1326">
            <w:pPr>
              <w:pStyle w:val="TableParagraph"/>
              <w:spacing w:line="219" w:lineRule="exact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CP16. Este la curent cu reglementările</w:t>
            </w:r>
          </w:p>
        </w:tc>
      </w:tr>
      <w:tr w:rsidR="000017E7" w:rsidRPr="00AB3E41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AB3E4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4967605C" w:rsidR="003F75B5" w:rsidRPr="00AB3E41" w:rsidRDefault="003F75B5" w:rsidP="00AE1326">
            <w:pPr>
              <w:pStyle w:val="TableParagraph"/>
              <w:spacing w:line="219" w:lineRule="exact"/>
              <w:ind w:left="420"/>
              <w:rPr>
                <w:sz w:val="18"/>
                <w:szCs w:val="18"/>
                <w:lang w:val="ro-RO"/>
              </w:rPr>
            </w:pPr>
          </w:p>
        </w:tc>
      </w:tr>
    </w:tbl>
    <w:p w14:paraId="080D3841" w14:textId="77777777" w:rsidR="000017E7" w:rsidRPr="00AB3E4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AB3E4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AB3E41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AB3E41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AB3E4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AB3E4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AB3E4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141761" w:rsidRPr="00AB3E41" w14:paraId="2BBC8A4A" w14:textId="77777777" w:rsidTr="00571B27">
        <w:tc>
          <w:tcPr>
            <w:tcW w:w="3123" w:type="dxa"/>
          </w:tcPr>
          <w:p w14:paraId="67FDF695" w14:textId="77777777" w:rsidR="00141761" w:rsidRPr="00AB3E41" w:rsidRDefault="00141761" w:rsidP="00141761">
            <w:pPr>
              <w:pStyle w:val="ListParagraph"/>
              <w:ind w:left="0" w:firstLine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C1. Studentul/Absolventul:</w:t>
            </w:r>
          </w:p>
          <w:p w14:paraId="5284D677" w14:textId="14E9AD3D" w:rsidR="00141761" w:rsidRPr="00AB3E41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descrie conceptele fundamentale de organizare administrativă și funcționare a instituțiilor publice și private.</w:t>
            </w:r>
          </w:p>
        </w:tc>
        <w:tc>
          <w:tcPr>
            <w:tcW w:w="2552" w:type="dxa"/>
          </w:tcPr>
          <w:p w14:paraId="63A7C158" w14:textId="77777777" w:rsidR="00141761" w:rsidRPr="00AB3E41" w:rsidRDefault="00141761" w:rsidP="00141761">
            <w:pPr>
              <w:pStyle w:val="ListParagraph"/>
              <w:ind w:left="0" w:firstLine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C1. Studentul/Absolventul:</w:t>
            </w:r>
          </w:p>
          <w:p w14:paraId="4D246F9E" w14:textId="35B1320C" w:rsidR="00141761" w:rsidRPr="00AB3E41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analizează și interpretează corect principiile de organizare administrativă pentru aplicarea lor în practică.</w:t>
            </w:r>
          </w:p>
        </w:tc>
        <w:tc>
          <w:tcPr>
            <w:tcW w:w="3959" w:type="dxa"/>
          </w:tcPr>
          <w:p w14:paraId="69D9D178" w14:textId="77777777" w:rsidR="00141761" w:rsidRPr="00AB3E41" w:rsidRDefault="00141761" w:rsidP="00141761">
            <w:pPr>
              <w:pStyle w:val="ListParagraph"/>
              <w:ind w:left="0" w:firstLine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C1. Studentul/Absolventul:</w:t>
            </w:r>
          </w:p>
          <w:p w14:paraId="09DAD8D1" w14:textId="6445E400" w:rsidR="00141761" w:rsidRPr="00AB3E41" w:rsidRDefault="00141761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activează cu respectarea standardelor profesionale și a normelor etice în procesul de aplicare a cunoștințelor administrative.</w:t>
            </w:r>
          </w:p>
        </w:tc>
      </w:tr>
      <w:tr w:rsidR="00141761" w:rsidRPr="00AB3E41" w14:paraId="73564250" w14:textId="77777777" w:rsidTr="00571B27">
        <w:tc>
          <w:tcPr>
            <w:tcW w:w="3123" w:type="dxa"/>
          </w:tcPr>
          <w:p w14:paraId="55C12A8B" w14:textId="1B665FE8" w:rsidR="00E071D8" w:rsidRPr="00AB3E41" w:rsidRDefault="00141761" w:rsidP="00E071D8">
            <w:pPr>
              <w:pStyle w:val="ListParagraph"/>
              <w:ind w:left="0" w:firstLine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</w:t>
            </w:r>
            <w:r w:rsidR="00E071D8" w:rsidRPr="00AB3E41">
              <w:rPr>
                <w:sz w:val="18"/>
                <w:szCs w:val="18"/>
                <w:lang w:val="ro-RO"/>
              </w:rPr>
              <w:t>2</w:t>
            </w:r>
            <w:r w:rsidRPr="00AB3E41">
              <w:rPr>
                <w:sz w:val="18"/>
                <w:szCs w:val="18"/>
                <w:lang w:val="ro-RO"/>
              </w:rPr>
              <w:t xml:space="preserve">. </w:t>
            </w:r>
            <w:proofErr w:type="spellStart"/>
            <w:r w:rsidR="00E071D8" w:rsidRPr="00AB3E41">
              <w:rPr>
                <w:sz w:val="18"/>
                <w:szCs w:val="18"/>
              </w:rPr>
              <w:t>Studentul</w:t>
            </w:r>
            <w:proofErr w:type="spellEnd"/>
            <w:r w:rsidR="00E071D8" w:rsidRPr="00AB3E41">
              <w:rPr>
                <w:sz w:val="18"/>
                <w:szCs w:val="18"/>
              </w:rPr>
              <w:t>/</w:t>
            </w:r>
            <w:proofErr w:type="spellStart"/>
            <w:r w:rsidR="00E071D8" w:rsidRPr="00AB3E41">
              <w:rPr>
                <w:sz w:val="18"/>
                <w:szCs w:val="18"/>
              </w:rPr>
              <w:t>Absolventul</w:t>
            </w:r>
            <w:proofErr w:type="spellEnd"/>
            <w:r w:rsidR="00E071D8" w:rsidRPr="00AB3E41">
              <w:rPr>
                <w:sz w:val="18"/>
                <w:szCs w:val="18"/>
              </w:rPr>
              <w:t>:</w:t>
            </w:r>
          </w:p>
          <w:p w14:paraId="6E89F13B" w14:textId="77777777" w:rsidR="00E071D8" w:rsidRPr="00AB3E41" w:rsidRDefault="00E071D8" w:rsidP="00E071D8">
            <w:pPr>
              <w:pStyle w:val="Default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identifică dispozițiile legale fundamentale care guvernează</w:t>
            </w:r>
          </w:p>
          <w:p w14:paraId="6ABC7F08" w14:textId="3CF8635D" w:rsidR="00141761" w:rsidRPr="00AB3E41" w:rsidRDefault="00E071D8" w:rsidP="00E071D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sistemul administrativ la nivel național și european.</w:t>
            </w:r>
          </w:p>
        </w:tc>
        <w:tc>
          <w:tcPr>
            <w:tcW w:w="2552" w:type="dxa"/>
          </w:tcPr>
          <w:p w14:paraId="067A1A9C" w14:textId="759CD04D" w:rsidR="00141761" w:rsidRPr="00AB3E41" w:rsidRDefault="00141761" w:rsidP="00141761">
            <w:pPr>
              <w:pStyle w:val="ListParagraph"/>
              <w:ind w:left="0" w:firstLine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</w:t>
            </w:r>
            <w:r w:rsidR="00E071D8" w:rsidRPr="00AB3E41">
              <w:rPr>
                <w:sz w:val="18"/>
                <w:szCs w:val="18"/>
                <w:lang w:val="ro-RO"/>
              </w:rPr>
              <w:t>2</w:t>
            </w:r>
            <w:r w:rsidRPr="00AB3E41">
              <w:rPr>
                <w:sz w:val="18"/>
                <w:szCs w:val="18"/>
                <w:lang w:val="ro-RO"/>
              </w:rPr>
              <w:t>. Studentul/Absolventul:</w:t>
            </w:r>
          </w:p>
          <w:p w14:paraId="5C623F2E" w14:textId="3B367080" w:rsidR="00141761" w:rsidRPr="00AB3E41" w:rsidRDefault="00E071D8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analizează și interpretează corect principiile de organizare administrativă pentru aplicarea lor în practică.</w:t>
            </w:r>
          </w:p>
        </w:tc>
        <w:tc>
          <w:tcPr>
            <w:tcW w:w="3959" w:type="dxa"/>
          </w:tcPr>
          <w:p w14:paraId="76218FD9" w14:textId="6C0F5F00" w:rsidR="00141761" w:rsidRPr="00AB3E41" w:rsidRDefault="00141761" w:rsidP="00141761">
            <w:pPr>
              <w:pStyle w:val="ListParagraph"/>
              <w:ind w:left="0" w:firstLine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</w:t>
            </w:r>
            <w:r w:rsidR="00E071D8" w:rsidRPr="00AB3E41">
              <w:rPr>
                <w:sz w:val="18"/>
                <w:szCs w:val="18"/>
                <w:lang w:val="ro-RO"/>
              </w:rPr>
              <w:t>2</w:t>
            </w:r>
            <w:r w:rsidRPr="00AB3E41">
              <w:rPr>
                <w:sz w:val="18"/>
                <w:szCs w:val="18"/>
                <w:lang w:val="ro-RO"/>
              </w:rPr>
              <w:t>. Studentul/Absolventul:</w:t>
            </w:r>
          </w:p>
          <w:p w14:paraId="401EA96B" w14:textId="24BC7E2F" w:rsidR="00141761" w:rsidRPr="00AB3E41" w:rsidRDefault="00E071D8" w:rsidP="00141761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activează cu respectarea standardelor profesionale și a normelor etice în procesul de aplicare a cunoștințelor administrative.</w:t>
            </w:r>
          </w:p>
        </w:tc>
      </w:tr>
      <w:tr w:rsidR="00E071D8" w:rsidRPr="00AB3E41" w14:paraId="539E399A" w14:textId="77777777" w:rsidTr="00571B27">
        <w:tc>
          <w:tcPr>
            <w:tcW w:w="3123" w:type="dxa"/>
          </w:tcPr>
          <w:p w14:paraId="64738D5A" w14:textId="72BECBF3" w:rsidR="00E071D8" w:rsidRPr="00AB3E41" w:rsidRDefault="00E071D8" w:rsidP="00E071D8">
            <w:pPr>
              <w:pStyle w:val="ListParagraph"/>
              <w:ind w:left="0" w:firstLine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</w:t>
            </w:r>
            <w:r w:rsidR="004F3D12" w:rsidRPr="00AB3E41">
              <w:rPr>
                <w:sz w:val="18"/>
                <w:szCs w:val="18"/>
                <w:lang w:val="ro-RO"/>
              </w:rPr>
              <w:t>4</w:t>
            </w:r>
            <w:r w:rsidRPr="00AB3E41">
              <w:rPr>
                <w:sz w:val="18"/>
                <w:szCs w:val="18"/>
                <w:lang w:val="ro-RO"/>
              </w:rPr>
              <w:t>. Studentul/Absolventul:</w:t>
            </w:r>
          </w:p>
          <w:p w14:paraId="4E09A395" w14:textId="3642A70A" w:rsidR="00E071D8" w:rsidRPr="00AB3E41" w:rsidRDefault="004F3D12" w:rsidP="00E071D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descrie structura și organizarea instituțiilor publice, private și nonguvernamentale, inclusiv a rolurilor și responsabilităților acestora.</w:t>
            </w:r>
          </w:p>
        </w:tc>
        <w:tc>
          <w:tcPr>
            <w:tcW w:w="2552" w:type="dxa"/>
          </w:tcPr>
          <w:p w14:paraId="1236F828" w14:textId="37398AF0" w:rsidR="00E071D8" w:rsidRPr="00AB3E41" w:rsidRDefault="00E071D8" w:rsidP="00E071D8">
            <w:pPr>
              <w:pStyle w:val="ListParagraph"/>
              <w:ind w:left="0" w:firstLine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</w:t>
            </w:r>
            <w:r w:rsidR="004F3D12" w:rsidRPr="00AB3E41">
              <w:rPr>
                <w:sz w:val="18"/>
                <w:szCs w:val="18"/>
                <w:lang w:val="ro-RO"/>
              </w:rPr>
              <w:t>4</w:t>
            </w:r>
            <w:r w:rsidRPr="00AB3E41">
              <w:rPr>
                <w:sz w:val="18"/>
                <w:szCs w:val="18"/>
                <w:lang w:val="ro-RO"/>
              </w:rPr>
              <w:t>. Studentul/Absolventul:</w:t>
            </w:r>
          </w:p>
          <w:p w14:paraId="62D55741" w14:textId="2CBBE627" w:rsidR="00E071D8" w:rsidRPr="00AB3E41" w:rsidRDefault="004F3D12" w:rsidP="00E071D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aplică practic principiile organizaționale pentru asigurarea eficienței și eficacității instituțiilor.</w:t>
            </w:r>
          </w:p>
        </w:tc>
        <w:tc>
          <w:tcPr>
            <w:tcW w:w="3959" w:type="dxa"/>
          </w:tcPr>
          <w:p w14:paraId="2FE7D7EC" w14:textId="03F9B218" w:rsidR="00E071D8" w:rsidRPr="00AB3E41" w:rsidRDefault="00E071D8" w:rsidP="00E071D8">
            <w:pPr>
              <w:pStyle w:val="ListParagraph"/>
              <w:ind w:left="0" w:firstLine="0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</w:t>
            </w:r>
            <w:r w:rsidR="004F3D12" w:rsidRPr="00AB3E41">
              <w:rPr>
                <w:sz w:val="18"/>
                <w:szCs w:val="18"/>
                <w:lang w:val="ro-RO"/>
              </w:rPr>
              <w:t>4</w:t>
            </w:r>
            <w:r w:rsidRPr="00AB3E41">
              <w:rPr>
                <w:sz w:val="18"/>
                <w:szCs w:val="18"/>
                <w:lang w:val="ro-RO"/>
              </w:rPr>
              <w:t>. Studentul/Absolventul:</w:t>
            </w:r>
          </w:p>
          <w:p w14:paraId="2D81476F" w14:textId="6FC77FF0" w:rsidR="00E071D8" w:rsidRPr="00AB3E41" w:rsidRDefault="004F3D12" w:rsidP="00E071D8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3E41">
              <w:rPr>
                <w:rFonts w:ascii="Times New Roman" w:hAnsi="Times New Roman" w:cs="Times New Roman"/>
                <w:sz w:val="18"/>
                <w:szCs w:val="18"/>
              </w:rPr>
              <w:t>a) activează cu responsabilitate prin contribuția individuală la funcționarea eficientă a instituției din care face parte.</w:t>
            </w:r>
          </w:p>
        </w:tc>
      </w:tr>
    </w:tbl>
    <w:p w14:paraId="7B1213D8" w14:textId="77777777" w:rsidR="000017E7" w:rsidRPr="00AB3E41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08F77F95" w14:textId="77777777" w:rsidR="00812286" w:rsidRPr="00AB3E41" w:rsidRDefault="00812286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AB3E4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AB3E41">
        <w:rPr>
          <w:b/>
          <w:w w:val="105"/>
          <w:sz w:val="18"/>
          <w:szCs w:val="18"/>
          <w:lang w:val="ro-RO"/>
        </w:rPr>
        <w:t xml:space="preserve">Obiectivele disciplinei </w:t>
      </w:r>
      <w:r w:rsidRPr="00AB3E41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AB3E41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AB3E4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12955E1D" w:rsidR="000017E7" w:rsidRPr="00AB3E41" w:rsidRDefault="00AB3E41" w:rsidP="00AB3E41">
            <w:pPr>
              <w:pStyle w:val="TableParagraph"/>
              <w:numPr>
                <w:ilvl w:val="0"/>
                <w:numId w:val="55"/>
              </w:numPr>
              <w:spacing w:line="210" w:lineRule="exact"/>
              <w:ind w:left="261" w:right="57" w:hanging="142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AB3E41">
              <w:rPr>
                <w:sz w:val="18"/>
                <w:szCs w:val="18"/>
              </w:rPr>
              <w:t>Disciplina</w:t>
            </w:r>
            <w:proofErr w:type="spellEnd"/>
            <w:r w:rsidRPr="00AB3E41">
              <w:rPr>
                <w:sz w:val="18"/>
                <w:szCs w:val="18"/>
              </w:rPr>
              <w:t xml:space="preserve"> are ca </w:t>
            </w:r>
            <w:proofErr w:type="spellStart"/>
            <w:r w:rsidRPr="00AB3E41">
              <w:rPr>
                <w:sz w:val="18"/>
                <w:szCs w:val="18"/>
              </w:rPr>
              <w:t>obiectiv</w:t>
            </w:r>
            <w:proofErr w:type="spellEnd"/>
            <w:r w:rsidRPr="00AB3E41">
              <w:rPr>
                <w:sz w:val="18"/>
                <w:szCs w:val="18"/>
              </w:rPr>
              <w:t xml:space="preserve"> general </w:t>
            </w:r>
            <w:proofErr w:type="spellStart"/>
            <w:r w:rsidRPr="00AB3E41">
              <w:rPr>
                <w:sz w:val="18"/>
                <w:szCs w:val="18"/>
              </w:rPr>
              <w:t>formarea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unei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înțelegeri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aprofundate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asupra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mecanismelor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juridice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prin</w:t>
            </w:r>
            <w:proofErr w:type="spellEnd"/>
            <w:r w:rsidRPr="00AB3E41">
              <w:rPr>
                <w:sz w:val="18"/>
                <w:szCs w:val="18"/>
              </w:rPr>
              <w:t xml:space="preserve"> care se </w:t>
            </w:r>
            <w:proofErr w:type="spellStart"/>
            <w:r w:rsidRPr="00AB3E41">
              <w:rPr>
                <w:sz w:val="18"/>
                <w:szCs w:val="18"/>
              </w:rPr>
              <w:t>realizează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controlul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legalității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actelor</w:t>
            </w:r>
            <w:proofErr w:type="spellEnd"/>
            <w:r w:rsidRPr="00AB3E41">
              <w:rPr>
                <w:sz w:val="18"/>
                <w:szCs w:val="18"/>
              </w:rPr>
              <w:t xml:space="preserve"> administrative, </w:t>
            </w:r>
            <w:proofErr w:type="spellStart"/>
            <w:r w:rsidRPr="00AB3E41">
              <w:rPr>
                <w:sz w:val="18"/>
                <w:szCs w:val="18"/>
              </w:rPr>
              <w:lastRenderedPageBreak/>
              <w:t>prin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studierea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procedurii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prealabile</w:t>
            </w:r>
            <w:proofErr w:type="spellEnd"/>
            <w:r w:rsidRPr="00AB3E41">
              <w:rPr>
                <w:sz w:val="18"/>
                <w:szCs w:val="18"/>
              </w:rPr>
              <w:t xml:space="preserve">, a </w:t>
            </w:r>
            <w:proofErr w:type="spellStart"/>
            <w:r w:rsidRPr="00AB3E41">
              <w:rPr>
                <w:sz w:val="18"/>
                <w:szCs w:val="18"/>
              </w:rPr>
              <w:t>condițiilor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admisibilitate</w:t>
            </w:r>
            <w:proofErr w:type="spellEnd"/>
            <w:r w:rsidRPr="00AB3E41">
              <w:rPr>
                <w:sz w:val="18"/>
                <w:szCs w:val="18"/>
              </w:rPr>
              <w:t xml:space="preserve">, a </w:t>
            </w:r>
            <w:proofErr w:type="spellStart"/>
            <w:r w:rsidRPr="00AB3E41">
              <w:rPr>
                <w:sz w:val="18"/>
                <w:szCs w:val="18"/>
              </w:rPr>
              <w:t>desfășurării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procesului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fața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instanței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contencios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gramStart"/>
            <w:r w:rsidRPr="00AB3E41">
              <w:rPr>
                <w:sz w:val="18"/>
                <w:szCs w:val="18"/>
              </w:rPr>
              <w:t>a</w:t>
            </w:r>
            <w:proofErr w:type="gram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efectelor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hotărârilor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judecătorești</w:t>
            </w:r>
            <w:proofErr w:type="spellEnd"/>
            <w:r w:rsidRPr="00AB3E41">
              <w:rPr>
                <w:sz w:val="18"/>
                <w:szCs w:val="18"/>
              </w:rPr>
              <w:t xml:space="preserve">,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scopul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dezvoltării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capacității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aplicare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corectă</w:t>
            </w:r>
            <w:proofErr w:type="spellEnd"/>
            <w:r w:rsidRPr="00AB3E41">
              <w:rPr>
                <w:sz w:val="18"/>
                <w:szCs w:val="18"/>
              </w:rPr>
              <w:t xml:space="preserve"> a </w:t>
            </w:r>
            <w:proofErr w:type="spellStart"/>
            <w:r w:rsidRPr="00AB3E41">
              <w:rPr>
                <w:sz w:val="18"/>
                <w:szCs w:val="18"/>
              </w:rPr>
              <w:t>normelor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drept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procesual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practica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profesională</w:t>
            </w:r>
            <w:proofErr w:type="spellEnd"/>
            <w:r w:rsidRPr="00AB3E41"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AB3E41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AB3E4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AB3E41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AB3E41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AB3E41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AB3E4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AB3E41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AB3E41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4F3D12" w:rsidRPr="00AB3E41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733C3B60" w:rsidR="004F3D12" w:rsidRPr="00B4497D" w:rsidRDefault="004F3D12" w:rsidP="00B4497D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1.Considerații </w:t>
            </w:r>
            <w:r w:rsidR="00B4497D">
              <w:rPr>
                <w:snapToGrid w:val="0"/>
                <w:color w:val="000000"/>
                <w:sz w:val="18"/>
                <w:szCs w:val="18"/>
              </w:rPr>
              <w:t xml:space="preserve">introductive. </w:t>
            </w:r>
            <w:r w:rsidR="00B4497D" w:rsidRPr="009E2229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</w:p>
        </w:tc>
        <w:tc>
          <w:tcPr>
            <w:tcW w:w="752" w:type="dxa"/>
          </w:tcPr>
          <w:p w14:paraId="50692960" w14:textId="31D25633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74280C4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Prelegerea</w:t>
            </w:r>
          </w:p>
          <w:p w14:paraId="0D52A783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Expunerea</w:t>
            </w:r>
          </w:p>
          <w:p w14:paraId="6D653904" w14:textId="36F10AEE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F4932EE" w14:textId="77777777" w:rsidR="004F3D12" w:rsidRPr="00AB3E41" w:rsidRDefault="004F3D12" w:rsidP="004F3D1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470FE9EA" w14:textId="77777777" w:rsidTr="00E81962">
        <w:trPr>
          <w:trHeight w:val="228"/>
        </w:trPr>
        <w:tc>
          <w:tcPr>
            <w:tcW w:w="4957" w:type="dxa"/>
          </w:tcPr>
          <w:p w14:paraId="11718664" w14:textId="3A5E3C01" w:rsidR="004F3D12" w:rsidRPr="00AB3E41" w:rsidRDefault="004F3D12" w:rsidP="004F3D12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2.Obiectul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acțiunii</w:t>
            </w:r>
            <w:proofErr w:type="spellEnd"/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contencios</w:t>
            </w:r>
            <w:proofErr w:type="spellEnd"/>
          </w:p>
        </w:tc>
        <w:tc>
          <w:tcPr>
            <w:tcW w:w="752" w:type="dxa"/>
          </w:tcPr>
          <w:p w14:paraId="4B3D5569" w14:textId="558B56BE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4FFB04E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Prelegerea</w:t>
            </w:r>
          </w:p>
          <w:p w14:paraId="001B5FA8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Expunerea</w:t>
            </w:r>
          </w:p>
          <w:p w14:paraId="0B0287FF" w14:textId="35314FCD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B27F5DC" w14:textId="77777777" w:rsidR="004F3D12" w:rsidRPr="00AB3E41" w:rsidRDefault="004F3D12" w:rsidP="004F3D1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520DC092" w14:textId="77777777" w:rsidTr="00E81962">
        <w:trPr>
          <w:trHeight w:val="228"/>
        </w:trPr>
        <w:tc>
          <w:tcPr>
            <w:tcW w:w="4957" w:type="dxa"/>
          </w:tcPr>
          <w:p w14:paraId="4C7A77F5" w14:textId="08B4A5F1" w:rsidR="004F3D12" w:rsidRPr="00AB3E41" w:rsidRDefault="004F3D12" w:rsidP="004F3D12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 xml:space="preserve">3.Procedura </w:t>
            </w:r>
            <w:proofErr w:type="spellStart"/>
            <w:proofErr w:type="gramStart"/>
            <w:r w:rsidRPr="00AB3E41">
              <w:rPr>
                <w:sz w:val="18"/>
                <w:szCs w:val="18"/>
              </w:rPr>
              <w:t>prealabilă.Recursul</w:t>
            </w:r>
            <w:proofErr w:type="spellEnd"/>
            <w:proofErr w:type="gram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52" w:type="dxa"/>
          </w:tcPr>
          <w:p w14:paraId="1158D55D" w14:textId="4D697A4F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DB1F6E5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Prelegerea</w:t>
            </w:r>
          </w:p>
          <w:p w14:paraId="4F597E2A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Expunerea</w:t>
            </w:r>
          </w:p>
          <w:p w14:paraId="17FDFEB8" w14:textId="3749FC55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06219996" w14:textId="77777777" w:rsidR="004F3D12" w:rsidRPr="00AB3E41" w:rsidRDefault="004F3D12" w:rsidP="004F3D1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73D212FD" w14:textId="77777777" w:rsidTr="00E81962">
        <w:trPr>
          <w:trHeight w:val="228"/>
        </w:trPr>
        <w:tc>
          <w:tcPr>
            <w:tcW w:w="4957" w:type="dxa"/>
          </w:tcPr>
          <w:p w14:paraId="79055DA3" w14:textId="0C72F5D1" w:rsidR="004F3D12" w:rsidRPr="00AB3E41" w:rsidRDefault="004F3D12" w:rsidP="004F3D12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4.Condiții de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admisibilitate</w:t>
            </w:r>
            <w:proofErr w:type="spellEnd"/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 ale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acțiunii</w:t>
            </w:r>
            <w:proofErr w:type="spellEnd"/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în</w:t>
            </w:r>
            <w:proofErr w:type="spellEnd"/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contencios</w:t>
            </w:r>
            <w:proofErr w:type="spellEnd"/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52" w:type="dxa"/>
          </w:tcPr>
          <w:p w14:paraId="5DE62ED9" w14:textId="768866E9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5B0F136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Prelegerea</w:t>
            </w:r>
          </w:p>
          <w:p w14:paraId="302289C6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Expunerea</w:t>
            </w:r>
          </w:p>
          <w:p w14:paraId="62A025C1" w14:textId="380C2CA6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34D53EAC" w14:textId="77777777" w:rsidR="004F3D12" w:rsidRPr="00AB3E41" w:rsidRDefault="004F3D12" w:rsidP="004F3D1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18364756" w14:textId="77777777" w:rsidTr="00E81962">
        <w:trPr>
          <w:trHeight w:val="228"/>
        </w:trPr>
        <w:tc>
          <w:tcPr>
            <w:tcW w:w="4957" w:type="dxa"/>
          </w:tcPr>
          <w:p w14:paraId="6E02EB72" w14:textId="755CD3AB" w:rsidR="004F3D12" w:rsidRPr="00AB3E41" w:rsidRDefault="004F3D12" w:rsidP="004F3D12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 xml:space="preserve">5.Procedura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fața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instanței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contencios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52" w:type="dxa"/>
          </w:tcPr>
          <w:p w14:paraId="010F5EF7" w14:textId="4B82CC0C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EE78F8E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Prelegerea</w:t>
            </w:r>
          </w:p>
          <w:p w14:paraId="247B0777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Expunerea</w:t>
            </w:r>
          </w:p>
          <w:p w14:paraId="45BAE898" w14:textId="1EDA21A5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E79F845" w14:textId="77777777" w:rsidR="004F3D12" w:rsidRPr="00AB3E41" w:rsidRDefault="004F3D12" w:rsidP="004F3D1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76CB828A" w14:textId="77777777" w:rsidTr="00E81962">
        <w:trPr>
          <w:trHeight w:val="228"/>
        </w:trPr>
        <w:tc>
          <w:tcPr>
            <w:tcW w:w="4957" w:type="dxa"/>
          </w:tcPr>
          <w:p w14:paraId="51692711" w14:textId="4FC63EAC" w:rsidR="004F3D12" w:rsidRPr="00AB3E41" w:rsidRDefault="004F3D12" w:rsidP="004F3D12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 xml:space="preserve">6.Soluțiile </w:t>
            </w:r>
            <w:proofErr w:type="spellStart"/>
            <w:r w:rsidRPr="00AB3E41">
              <w:rPr>
                <w:sz w:val="18"/>
                <w:szCs w:val="18"/>
              </w:rPr>
              <w:t>pronunțate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instanța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contencios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52" w:type="dxa"/>
          </w:tcPr>
          <w:p w14:paraId="4A0C9D87" w14:textId="58F3951F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1CE554E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Prelegerea</w:t>
            </w:r>
          </w:p>
          <w:p w14:paraId="03AB5440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Expunerea</w:t>
            </w:r>
          </w:p>
          <w:p w14:paraId="5ECBD697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  <w:p w14:paraId="61042287" w14:textId="77777777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76AD70C1" w14:textId="77777777" w:rsidR="004F3D12" w:rsidRPr="00AB3E41" w:rsidRDefault="004F3D12" w:rsidP="004F3D1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540A5037" w14:textId="77777777" w:rsidTr="00E81962">
        <w:trPr>
          <w:trHeight w:val="228"/>
        </w:trPr>
        <w:tc>
          <w:tcPr>
            <w:tcW w:w="4957" w:type="dxa"/>
          </w:tcPr>
          <w:p w14:paraId="4AACB648" w14:textId="7656586A" w:rsidR="004F3D12" w:rsidRPr="00AB3E41" w:rsidRDefault="004F3D12" w:rsidP="004F3D12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 xml:space="preserve">7.Executarea </w:t>
            </w:r>
            <w:proofErr w:type="spellStart"/>
            <w:r w:rsidRPr="00AB3E41">
              <w:rPr>
                <w:sz w:val="18"/>
                <w:szCs w:val="18"/>
              </w:rPr>
              <w:t>hotărârilor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pronunțate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instanța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contencios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52" w:type="dxa"/>
          </w:tcPr>
          <w:p w14:paraId="5ED9C2F8" w14:textId="430EAC1C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705936B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Prelegerea</w:t>
            </w:r>
          </w:p>
          <w:p w14:paraId="7BF524C4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Expunerea</w:t>
            </w:r>
          </w:p>
          <w:p w14:paraId="631983A0" w14:textId="06907C8D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4DB81AA" w14:textId="77777777" w:rsidR="004F3D12" w:rsidRPr="00AB3E41" w:rsidRDefault="004F3D12" w:rsidP="004F3D1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AB3E41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AB3E4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AB3E41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2BF72AE" w14:textId="0366E3C1" w:rsidR="009137A0" w:rsidRPr="00AB3E41" w:rsidRDefault="009137A0" w:rsidP="00AB3E41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42"/>
                <w:tab w:val="left" w:pos="420"/>
              </w:tabs>
              <w:autoSpaceDE/>
              <w:autoSpaceDN/>
              <w:ind w:left="142" w:right="57" w:firstLine="142"/>
              <w:rPr>
                <w:sz w:val="18"/>
                <w:szCs w:val="18"/>
                <w:lang w:val="es-ES"/>
              </w:rPr>
            </w:pPr>
            <w:r w:rsidRPr="00AB3E41">
              <w:rPr>
                <w:sz w:val="18"/>
                <w:szCs w:val="18"/>
                <w:lang w:val="es-ES"/>
              </w:rPr>
              <w:t>Suportul de curs al titularului de disciplină (</w:t>
            </w:r>
            <w:r w:rsidR="00CC7663" w:rsidRPr="00AB3E41">
              <w:rPr>
                <w:sz w:val="18"/>
                <w:szCs w:val="18"/>
                <w:lang w:val="es-ES"/>
              </w:rPr>
              <w:t>Viorescu Răzvan</w:t>
            </w:r>
            <w:r w:rsidRPr="00AB3E41">
              <w:rPr>
                <w:sz w:val="18"/>
                <w:szCs w:val="18"/>
                <w:lang w:val="es-ES"/>
              </w:rPr>
              <w:t xml:space="preserve">, </w:t>
            </w:r>
            <w:r w:rsidR="00A76F53" w:rsidRPr="00AB3E41">
              <w:rPr>
                <w:sz w:val="18"/>
                <w:szCs w:val="18"/>
                <w:lang w:val="es-ES"/>
              </w:rPr>
              <w:t>Cont</w:t>
            </w:r>
            <w:r w:rsidR="004F3D12" w:rsidRPr="00AB3E41">
              <w:rPr>
                <w:sz w:val="18"/>
                <w:szCs w:val="18"/>
                <w:lang w:val="es-ES"/>
              </w:rPr>
              <w:t>encios</w:t>
            </w:r>
            <w:r w:rsidR="00A76F53" w:rsidRPr="00AB3E41">
              <w:rPr>
                <w:sz w:val="18"/>
                <w:szCs w:val="18"/>
                <w:lang w:val="es-ES"/>
              </w:rPr>
              <w:t xml:space="preserve"> administrativ</w:t>
            </w:r>
            <w:r w:rsidRPr="00AB3E41">
              <w:rPr>
                <w:sz w:val="18"/>
                <w:szCs w:val="18"/>
                <w:lang w:val="es-ES"/>
              </w:rPr>
              <w:t xml:space="preserve"> – Suport de curs, Suceava, 2025)  </w:t>
            </w:r>
          </w:p>
          <w:p w14:paraId="5854F383" w14:textId="77777777" w:rsidR="009137A0" w:rsidRPr="00AB3E41" w:rsidRDefault="009137A0" w:rsidP="00AB3E41">
            <w:pPr>
              <w:tabs>
                <w:tab w:val="left" w:pos="0"/>
                <w:tab w:val="left" w:pos="142"/>
              </w:tabs>
              <w:ind w:right="57" w:firstLine="142"/>
              <w:rPr>
                <w:sz w:val="18"/>
                <w:szCs w:val="18"/>
                <w:lang w:val="es-ES"/>
              </w:rPr>
            </w:pPr>
            <w:r w:rsidRPr="00AB3E41">
              <w:rPr>
                <w:sz w:val="18"/>
                <w:szCs w:val="18"/>
                <w:lang w:val="es-ES"/>
              </w:rPr>
              <w:t>și tematici din resursele bibliografice prezentate mai jos, în limita numărului de ore alocate studiului individual:</w:t>
            </w:r>
          </w:p>
          <w:p w14:paraId="77023CB9" w14:textId="0BC3C673" w:rsidR="004F3D12" w:rsidRPr="00AB3E41" w:rsidRDefault="00AB3E41" w:rsidP="00AB3E41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42"/>
                <w:tab w:val="left" w:pos="456"/>
              </w:tabs>
              <w:autoSpaceDE/>
              <w:autoSpaceDN/>
              <w:ind w:left="142" w:right="57" w:firstLine="142"/>
              <w:jc w:val="both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Dana Apostol Tofan</w:t>
            </w:r>
            <w:r>
              <w:rPr>
                <w:sz w:val="18"/>
                <w:szCs w:val="18"/>
                <w:lang w:val="ro-RO"/>
              </w:rPr>
              <w:t>,</w:t>
            </w:r>
            <w:r w:rsidRPr="00AB3E41">
              <w:rPr>
                <w:sz w:val="18"/>
                <w:szCs w:val="18"/>
                <w:lang w:val="ro-RO"/>
              </w:rPr>
              <w:t xml:space="preserve"> </w:t>
            </w:r>
            <w:r w:rsidR="004F3D12" w:rsidRPr="00AB3E41">
              <w:rPr>
                <w:sz w:val="18"/>
                <w:szCs w:val="18"/>
                <w:lang w:val="ro-RO"/>
              </w:rPr>
              <w:t>Drept administrativ. Volumul II. Actul administrativ. Contenciosul administrativ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="004F3D12" w:rsidRPr="00AB3E41">
              <w:rPr>
                <w:sz w:val="18"/>
                <w:szCs w:val="18"/>
                <w:lang w:val="ro-RO"/>
              </w:rPr>
              <w:t>București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="004F3D12" w:rsidRPr="00AB3E41">
              <w:rPr>
                <w:sz w:val="18"/>
                <w:szCs w:val="18"/>
                <w:lang w:val="ro-RO"/>
              </w:rPr>
              <w:t>Editura C.H. Beck, 2024, cota III 28217</w:t>
            </w:r>
          </w:p>
          <w:p w14:paraId="2BE07394" w14:textId="7CA445D1" w:rsidR="004F3D12" w:rsidRPr="00AB3E41" w:rsidRDefault="00AB3E41" w:rsidP="00AB3E41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42"/>
                <w:tab w:val="left" w:pos="456"/>
              </w:tabs>
              <w:autoSpaceDE/>
              <w:autoSpaceDN/>
              <w:ind w:left="142" w:right="57" w:firstLine="142"/>
              <w:jc w:val="both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Sararu Catalin-Silviu</w:t>
            </w:r>
            <w:r>
              <w:rPr>
                <w:sz w:val="18"/>
                <w:szCs w:val="18"/>
                <w:lang w:val="ro-RO"/>
              </w:rPr>
              <w:t>,</w:t>
            </w:r>
            <w:r w:rsidRPr="00AB3E41">
              <w:rPr>
                <w:sz w:val="18"/>
                <w:szCs w:val="18"/>
                <w:lang w:val="ro-RO"/>
              </w:rPr>
              <w:t xml:space="preserve"> </w:t>
            </w:r>
            <w:r w:rsidR="004F3D12" w:rsidRPr="00AB3E41">
              <w:rPr>
                <w:sz w:val="18"/>
                <w:szCs w:val="18"/>
                <w:lang w:val="ro-RO"/>
              </w:rPr>
              <w:t xml:space="preserve">Drept administrativ. Curs universitar. Volumul I </w:t>
            </w:r>
            <w:r>
              <w:rPr>
                <w:sz w:val="18"/>
                <w:szCs w:val="18"/>
                <w:lang w:val="ro-RO"/>
              </w:rPr>
              <w:t>,</w:t>
            </w:r>
            <w:r w:rsidR="004F3D12" w:rsidRPr="00AB3E41">
              <w:rPr>
                <w:sz w:val="18"/>
                <w:szCs w:val="18"/>
                <w:lang w:val="ro-RO"/>
              </w:rPr>
              <w:t xml:space="preserve"> București</w:t>
            </w:r>
            <w:r>
              <w:rPr>
                <w:sz w:val="18"/>
                <w:szCs w:val="18"/>
                <w:lang w:val="ro-RO"/>
              </w:rPr>
              <w:t>,</w:t>
            </w:r>
            <w:r w:rsidR="004F3D12" w:rsidRPr="00AB3E41">
              <w:rPr>
                <w:sz w:val="18"/>
                <w:szCs w:val="18"/>
                <w:lang w:val="ro-RO"/>
              </w:rPr>
              <w:t xml:space="preserve"> Editura Universul Juridic, 2023, cota III 28218</w:t>
            </w:r>
          </w:p>
          <w:p w14:paraId="5CBEBDAB" w14:textId="525645D4" w:rsidR="004F3D12" w:rsidRPr="00AB3E41" w:rsidRDefault="00AB3E41" w:rsidP="00AB3E41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42"/>
                <w:tab w:val="left" w:pos="456"/>
              </w:tabs>
              <w:autoSpaceDE/>
              <w:autoSpaceDN/>
              <w:ind w:left="142" w:right="57" w:firstLine="142"/>
              <w:jc w:val="both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Sararu Catalin-Silviu</w:t>
            </w:r>
            <w:r>
              <w:rPr>
                <w:sz w:val="18"/>
                <w:szCs w:val="18"/>
                <w:lang w:val="ro-RO"/>
              </w:rPr>
              <w:t>,</w:t>
            </w:r>
            <w:r w:rsidRPr="00AB3E41">
              <w:rPr>
                <w:sz w:val="18"/>
                <w:szCs w:val="18"/>
                <w:lang w:val="ro-RO"/>
              </w:rPr>
              <w:t xml:space="preserve"> </w:t>
            </w:r>
            <w:r w:rsidR="004F3D12" w:rsidRPr="00AB3E41">
              <w:rPr>
                <w:sz w:val="18"/>
                <w:szCs w:val="18"/>
                <w:lang w:val="ro-RO"/>
              </w:rPr>
              <w:t xml:space="preserve">Drept administrativ. Curs universitar. Volumul II </w:t>
            </w:r>
            <w:r>
              <w:rPr>
                <w:sz w:val="18"/>
                <w:szCs w:val="18"/>
                <w:lang w:val="ro-RO"/>
              </w:rPr>
              <w:t>,</w:t>
            </w:r>
            <w:r w:rsidR="004F3D12" w:rsidRPr="00AB3E41">
              <w:rPr>
                <w:sz w:val="18"/>
                <w:szCs w:val="18"/>
                <w:lang w:val="ro-RO"/>
              </w:rPr>
              <w:t xml:space="preserve"> București</w:t>
            </w:r>
            <w:r>
              <w:rPr>
                <w:sz w:val="18"/>
                <w:szCs w:val="18"/>
                <w:lang w:val="ro-RO"/>
              </w:rPr>
              <w:t>,</w:t>
            </w:r>
            <w:r w:rsidR="004F3D12" w:rsidRPr="00AB3E41">
              <w:rPr>
                <w:sz w:val="18"/>
                <w:szCs w:val="18"/>
                <w:lang w:val="ro-RO"/>
              </w:rPr>
              <w:t xml:space="preserve"> Editura Universul Juridic, 2024, cota III 28218</w:t>
            </w:r>
          </w:p>
          <w:p w14:paraId="37CDFDA5" w14:textId="60C37B9E" w:rsidR="000017E7" w:rsidRPr="00AB3E41" w:rsidRDefault="00AB3E41" w:rsidP="00AB3E41">
            <w:pPr>
              <w:widowControl/>
              <w:numPr>
                <w:ilvl w:val="0"/>
                <w:numId w:val="56"/>
              </w:numPr>
              <w:tabs>
                <w:tab w:val="left" w:pos="142"/>
                <w:tab w:val="left" w:pos="456"/>
              </w:tabs>
              <w:autoSpaceDE/>
              <w:autoSpaceDN/>
              <w:ind w:left="142" w:right="57" w:firstLine="142"/>
              <w:jc w:val="both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Mădălina Voican</w:t>
            </w:r>
            <w:r>
              <w:rPr>
                <w:sz w:val="18"/>
                <w:szCs w:val="18"/>
                <w:lang w:val="ro-RO"/>
              </w:rPr>
              <w:t>,</w:t>
            </w:r>
            <w:r w:rsidRPr="00AB3E41">
              <w:rPr>
                <w:sz w:val="18"/>
                <w:szCs w:val="18"/>
                <w:lang w:val="ro-RO"/>
              </w:rPr>
              <w:t xml:space="preserve"> </w:t>
            </w:r>
            <w:r w:rsidR="004F3D12" w:rsidRPr="00AB3E41">
              <w:rPr>
                <w:sz w:val="18"/>
                <w:szCs w:val="18"/>
                <w:lang w:val="ro-RO"/>
              </w:rPr>
              <w:t>Drept administrativ romanesc. Partea speciala: Actul administrativ. Domeniul public. Contenciosul administrativ. Raspunderea administrative /. - București : Editura Pro Universitaria, 2023, cota III 28220</w:t>
            </w:r>
          </w:p>
          <w:p w14:paraId="106AF8E8" w14:textId="227221CE" w:rsidR="004F3D12" w:rsidRPr="00AB3E41" w:rsidRDefault="004F3D12" w:rsidP="00AB3E41">
            <w:pPr>
              <w:widowControl/>
              <w:numPr>
                <w:ilvl w:val="0"/>
                <w:numId w:val="56"/>
              </w:numPr>
              <w:tabs>
                <w:tab w:val="left" w:pos="142"/>
                <w:tab w:val="left" w:pos="456"/>
              </w:tabs>
              <w:autoSpaceDE/>
              <w:autoSpaceDN/>
              <w:ind w:left="142" w:right="57" w:firstLine="142"/>
              <w:jc w:val="both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Legea contenciosului administrativ nr. 554/2004. Legislație conexă și jurisprudență / Iuliana Riciu. - București : Editura Universul Juridic, 2024, cota II 58259</w:t>
            </w:r>
          </w:p>
        </w:tc>
      </w:tr>
    </w:tbl>
    <w:p w14:paraId="6F881038" w14:textId="77777777" w:rsidR="000017E7" w:rsidRPr="00AB3E4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AB3E41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AB3E4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AB3E4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AB3E41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AB3E41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4F3D12" w:rsidRPr="00AB3E41" w14:paraId="288D8970" w14:textId="77777777" w:rsidTr="00E81962">
        <w:trPr>
          <w:trHeight w:val="228"/>
        </w:trPr>
        <w:tc>
          <w:tcPr>
            <w:tcW w:w="4957" w:type="dxa"/>
          </w:tcPr>
          <w:p w14:paraId="74364424" w14:textId="77777777" w:rsidR="00B4497D" w:rsidRDefault="00B4497D" w:rsidP="00B4497D">
            <w:pPr>
              <w:pStyle w:val="TableParagraph"/>
              <w:numPr>
                <w:ilvl w:val="0"/>
                <w:numId w:val="61"/>
              </w:numPr>
              <w:spacing w:line="209" w:lineRule="exact"/>
              <w:ind w:left="142" w:firstLine="0"/>
              <w:rPr>
                <w:sz w:val="18"/>
                <w:szCs w:val="18"/>
              </w:rPr>
            </w:pPr>
            <w:r w:rsidRPr="009E2229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organizatorice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</w:p>
          <w:p w14:paraId="0AC82266" w14:textId="0D0E2F39" w:rsidR="004F3D12" w:rsidRPr="00AB3E41" w:rsidRDefault="004F3D12" w:rsidP="00B4497D">
            <w:pPr>
              <w:pStyle w:val="TableParagraph"/>
              <w:numPr>
                <w:ilvl w:val="0"/>
                <w:numId w:val="61"/>
              </w:numPr>
              <w:spacing w:line="209" w:lineRule="exact"/>
              <w:ind w:left="142" w:firstLine="0"/>
              <w:rPr>
                <w:sz w:val="18"/>
                <w:szCs w:val="18"/>
                <w:lang w:val="ro-RO"/>
              </w:rPr>
            </w:pPr>
            <w:proofErr w:type="spellStart"/>
            <w:r w:rsidRPr="00AB3E41">
              <w:rPr>
                <w:sz w:val="18"/>
                <w:szCs w:val="18"/>
              </w:rPr>
              <w:t>Evoluția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contenciosului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România</w:t>
            </w:r>
            <w:proofErr w:type="spellEnd"/>
          </w:p>
        </w:tc>
        <w:tc>
          <w:tcPr>
            <w:tcW w:w="789" w:type="dxa"/>
          </w:tcPr>
          <w:p w14:paraId="3ADC5B67" w14:textId="38EB4386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2139489A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  <w:p w14:paraId="2DA302E7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Dezbaterea colectivă</w:t>
            </w:r>
          </w:p>
          <w:p w14:paraId="32AB48AC" w14:textId="657E07A0" w:rsidR="004F3D12" w:rsidRPr="00AB3E41" w:rsidRDefault="004F3D12" w:rsidP="0003562D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700FC88C" w14:textId="77777777" w:rsidR="004F3D12" w:rsidRPr="00AB3E41" w:rsidRDefault="004F3D12" w:rsidP="004F3D1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5EE51848" w14:textId="77777777" w:rsidTr="00E81962">
        <w:trPr>
          <w:trHeight w:val="228"/>
        </w:trPr>
        <w:tc>
          <w:tcPr>
            <w:tcW w:w="4957" w:type="dxa"/>
          </w:tcPr>
          <w:p w14:paraId="1B37EDDC" w14:textId="3486346D" w:rsidR="004F3D12" w:rsidRPr="00AB3E41" w:rsidRDefault="004F3D12" w:rsidP="00B4497D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142" w:firstLine="0"/>
              <w:rPr>
                <w:sz w:val="18"/>
                <w:szCs w:val="18"/>
                <w:lang w:val="ro-RO"/>
              </w:rPr>
            </w:pPr>
            <w:proofErr w:type="spellStart"/>
            <w:r w:rsidRPr="00AB3E41">
              <w:rPr>
                <w:sz w:val="18"/>
                <w:szCs w:val="18"/>
              </w:rPr>
              <w:t>Părțile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litigiile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contencios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. </w:t>
            </w:r>
            <w:proofErr w:type="spellStart"/>
            <w:r w:rsidRPr="00AB3E41">
              <w:rPr>
                <w:sz w:val="18"/>
                <w:szCs w:val="18"/>
              </w:rPr>
              <w:t>Subiectele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sezină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contenciosul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89" w:type="dxa"/>
          </w:tcPr>
          <w:p w14:paraId="4BACC6DF" w14:textId="6421A7A3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6F88F5CE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  <w:p w14:paraId="744ADFA9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Dezbaterea colectivă</w:t>
            </w:r>
          </w:p>
          <w:p w14:paraId="3E562A76" w14:textId="2EF763C3" w:rsidR="004F3D12" w:rsidRPr="00AB3E41" w:rsidRDefault="004F3D12" w:rsidP="0003562D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0AA7B55B" w14:textId="77777777" w:rsidR="004F3D12" w:rsidRPr="00AB3E41" w:rsidRDefault="004F3D12" w:rsidP="004F3D1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697CB329" w14:textId="77777777" w:rsidTr="00E81962">
        <w:trPr>
          <w:trHeight w:val="228"/>
        </w:trPr>
        <w:tc>
          <w:tcPr>
            <w:tcW w:w="4957" w:type="dxa"/>
          </w:tcPr>
          <w:p w14:paraId="1B4D2E8E" w14:textId="145E60C6" w:rsidR="004F3D12" w:rsidRPr="00AB3E41" w:rsidRDefault="004F3D12" w:rsidP="004F3D12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AB3E41">
              <w:rPr>
                <w:sz w:val="18"/>
                <w:szCs w:val="18"/>
              </w:rPr>
              <w:t>Recursul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. </w:t>
            </w:r>
            <w:proofErr w:type="spellStart"/>
            <w:r w:rsidRPr="00AB3E41">
              <w:rPr>
                <w:sz w:val="18"/>
                <w:szCs w:val="18"/>
              </w:rPr>
              <w:t>Recursul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grațios</w:t>
            </w:r>
            <w:proofErr w:type="spellEnd"/>
          </w:p>
        </w:tc>
        <w:tc>
          <w:tcPr>
            <w:tcW w:w="789" w:type="dxa"/>
          </w:tcPr>
          <w:p w14:paraId="7AFFC9A3" w14:textId="0D74D764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7B96F22E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  <w:p w14:paraId="68D5D08F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Dezbaterea colectivă</w:t>
            </w:r>
          </w:p>
          <w:p w14:paraId="41E75A11" w14:textId="63BAF320" w:rsidR="004F3D12" w:rsidRPr="00AB3E41" w:rsidRDefault="004F3D12" w:rsidP="0003562D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63770EB9" w14:textId="77777777" w:rsidR="004F3D12" w:rsidRPr="00AB3E41" w:rsidRDefault="004F3D12" w:rsidP="004F3D1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4A305530" w14:textId="77777777" w:rsidTr="00E81962">
        <w:trPr>
          <w:trHeight w:val="228"/>
        </w:trPr>
        <w:tc>
          <w:tcPr>
            <w:tcW w:w="4957" w:type="dxa"/>
          </w:tcPr>
          <w:p w14:paraId="612A2E25" w14:textId="4B1F645B" w:rsidR="004F3D12" w:rsidRPr="00AB3E41" w:rsidRDefault="004F3D12" w:rsidP="004F3D12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AB3E41">
              <w:rPr>
                <w:sz w:val="18"/>
                <w:szCs w:val="18"/>
              </w:rPr>
              <w:t>Procedura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fața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instanței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contencios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89" w:type="dxa"/>
          </w:tcPr>
          <w:p w14:paraId="2A393941" w14:textId="259BE5A5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14813423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  <w:p w14:paraId="3BB9D2D2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Dezbaterea colectivă</w:t>
            </w:r>
          </w:p>
          <w:p w14:paraId="70563718" w14:textId="160DF0D0" w:rsidR="004F3D12" w:rsidRPr="00AB3E41" w:rsidRDefault="004F3D12" w:rsidP="0003562D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368C94AC" w14:textId="77777777" w:rsidR="004F3D12" w:rsidRPr="00AB3E41" w:rsidRDefault="004F3D12" w:rsidP="004F3D1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33E74059" w14:textId="77777777" w:rsidTr="00E81962">
        <w:trPr>
          <w:trHeight w:val="228"/>
        </w:trPr>
        <w:tc>
          <w:tcPr>
            <w:tcW w:w="4957" w:type="dxa"/>
          </w:tcPr>
          <w:p w14:paraId="0B5F65B6" w14:textId="0215ECA1" w:rsidR="004F3D12" w:rsidRPr="00AB3E41" w:rsidRDefault="004F3D12" w:rsidP="004F3D12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Condiții</w:t>
            </w:r>
            <w:proofErr w:type="spellEnd"/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admisibilitate</w:t>
            </w:r>
            <w:proofErr w:type="spellEnd"/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 ale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acțiunii</w:t>
            </w:r>
            <w:proofErr w:type="spellEnd"/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în</w:t>
            </w:r>
            <w:proofErr w:type="spellEnd"/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contencios</w:t>
            </w:r>
            <w:proofErr w:type="spellEnd"/>
            <w:r w:rsidRPr="00AB3E41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napToGrid w:val="0"/>
                <w:color w:val="000000"/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89" w:type="dxa"/>
          </w:tcPr>
          <w:p w14:paraId="65CDA499" w14:textId="57E62AEB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74940818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  <w:p w14:paraId="6E0779BA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Dezbaterea colectivă</w:t>
            </w:r>
          </w:p>
          <w:p w14:paraId="1D30653D" w14:textId="2FDC1B67" w:rsidR="004F3D12" w:rsidRPr="00AB3E41" w:rsidRDefault="004F3D12" w:rsidP="0003562D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64A89EF6" w14:textId="77777777" w:rsidR="004F3D12" w:rsidRPr="00AB3E41" w:rsidRDefault="004F3D12" w:rsidP="004F3D1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46127588" w14:textId="77777777" w:rsidTr="00E81962">
        <w:trPr>
          <w:trHeight w:val="228"/>
        </w:trPr>
        <w:tc>
          <w:tcPr>
            <w:tcW w:w="4957" w:type="dxa"/>
          </w:tcPr>
          <w:p w14:paraId="19FC7879" w14:textId="6556E9F3" w:rsidR="004F3D12" w:rsidRPr="00AB3E41" w:rsidRDefault="004F3D12" w:rsidP="004F3D12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AB3E41">
              <w:rPr>
                <w:sz w:val="18"/>
                <w:szCs w:val="18"/>
              </w:rPr>
              <w:t>Soluționarea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acțiunii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contencios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89" w:type="dxa"/>
          </w:tcPr>
          <w:p w14:paraId="05A66711" w14:textId="627B6597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22157A0B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  <w:p w14:paraId="2CF7B00B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Dezbaterea colectivă</w:t>
            </w:r>
          </w:p>
          <w:p w14:paraId="5BCCB7FD" w14:textId="2A140EF8" w:rsidR="004F3D12" w:rsidRPr="00AB3E41" w:rsidRDefault="004F3D12" w:rsidP="0003562D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57BB4352" w14:textId="77777777" w:rsidR="004F3D12" w:rsidRPr="00AB3E41" w:rsidRDefault="004F3D12" w:rsidP="004F3D1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25929005" w14:textId="77777777" w:rsidTr="00E81962">
        <w:trPr>
          <w:trHeight w:val="228"/>
        </w:trPr>
        <w:tc>
          <w:tcPr>
            <w:tcW w:w="4957" w:type="dxa"/>
          </w:tcPr>
          <w:p w14:paraId="3C540B30" w14:textId="0360746B" w:rsidR="004F3D12" w:rsidRPr="00AB3E41" w:rsidRDefault="004F3D12" w:rsidP="004F3D12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AB3E41">
              <w:rPr>
                <w:sz w:val="18"/>
                <w:szCs w:val="18"/>
              </w:rPr>
              <w:t>Jurisprudența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materia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contenciosului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89" w:type="dxa"/>
          </w:tcPr>
          <w:p w14:paraId="7F3E01E2" w14:textId="1E61C412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14784CFF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  <w:p w14:paraId="662E8151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Dezbaterea colectivă</w:t>
            </w:r>
          </w:p>
          <w:p w14:paraId="08DB25F4" w14:textId="5E8EFDAF" w:rsidR="004F3D12" w:rsidRPr="00AB3E41" w:rsidRDefault="004F3D12" w:rsidP="0003562D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5A4BB604" w14:textId="77777777" w:rsidR="004F3D12" w:rsidRPr="00AB3E41" w:rsidRDefault="004F3D12" w:rsidP="004F3D1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F3D12" w:rsidRPr="00AB3E41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7EF82956" w:rsidR="004F3D12" w:rsidRPr="00AB3E41" w:rsidRDefault="004F3D12" w:rsidP="004F3D12">
            <w:pPr>
              <w:pStyle w:val="TableParagraph"/>
              <w:numPr>
                <w:ilvl w:val="0"/>
                <w:numId w:val="58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AB3E41">
              <w:rPr>
                <w:sz w:val="18"/>
                <w:szCs w:val="18"/>
              </w:rPr>
              <w:t>Evoluția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contenciosului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România</w:t>
            </w:r>
            <w:proofErr w:type="spellEnd"/>
          </w:p>
        </w:tc>
        <w:tc>
          <w:tcPr>
            <w:tcW w:w="789" w:type="dxa"/>
          </w:tcPr>
          <w:p w14:paraId="654DCDB3" w14:textId="46C24CDA" w:rsidR="004F3D12" w:rsidRPr="00AB3E41" w:rsidRDefault="004F3D12" w:rsidP="004F3D1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262F9FC3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Conversaţia</w:t>
            </w:r>
          </w:p>
          <w:p w14:paraId="0C10AFD8" w14:textId="77777777" w:rsidR="004F3D12" w:rsidRPr="00AB3E41" w:rsidRDefault="004F3D12" w:rsidP="004F3D12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Dezbaterea colectivă</w:t>
            </w:r>
          </w:p>
          <w:p w14:paraId="33D658D4" w14:textId="77777777" w:rsidR="004F3D12" w:rsidRDefault="004F3D12" w:rsidP="0003562D">
            <w:pPr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Studiu de caz</w:t>
            </w:r>
          </w:p>
          <w:p w14:paraId="74D92F74" w14:textId="2EA70841" w:rsidR="0003562D" w:rsidRPr="00AB3E41" w:rsidRDefault="0003562D" w:rsidP="00B4497D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AFE76C4" w14:textId="77777777" w:rsidR="004F3D12" w:rsidRPr="00AB3E41" w:rsidRDefault="004F3D12" w:rsidP="004F3D1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AB3E41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AB3E4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lastRenderedPageBreak/>
              <w:t>Bibliografie minimală recomandată</w:t>
            </w:r>
          </w:p>
        </w:tc>
      </w:tr>
      <w:tr w:rsidR="004F3D12" w:rsidRPr="00AB3E41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303072FF" w14:textId="77777777" w:rsidR="00AB3E41" w:rsidRPr="00AB3E41" w:rsidRDefault="00AB3E41" w:rsidP="00AB3E41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42"/>
                <w:tab w:val="left" w:pos="420"/>
              </w:tabs>
              <w:autoSpaceDE/>
              <w:autoSpaceDN/>
              <w:ind w:left="142" w:right="57" w:firstLine="142"/>
              <w:rPr>
                <w:sz w:val="18"/>
                <w:szCs w:val="18"/>
                <w:lang w:val="es-ES"/>
              </w:rPr>
            </w:pPr>
            <w:proofErr w:type="spellStart"/>
            <w:r w:rsidRPr="00AB3E41">
              <w:rPr>
                <w:sz w:val="18"/>
                <w:szCs w:val="18"/>
                <w:lang w:val="es-ES"/>
              </w:rPr>
              <w:t>Suportul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al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titularului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disciplină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Viorescu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Răzvan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Contencios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administrativ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–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Suport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, Suceava, 2025)  </w:t>
            </w:r>
          </w:p>
          <w:p w14:paraId="4DB864F9" w14:textId="77777777" w:rsidR="00AB3E41" w:rsidRPr="00AB3E41" w:rsidRDefault="00AB3E41" w:rsidP="00AB3E41">
            <w:pPr>
              <w:tabs>
                <w:tab w:val="left" w:pos="0"/>
                <w:tab w:val="left" w:pos="142"/>
              </w:tabs>
              <w:ind w:right="57" w:firstLine="142"/>
              <w:rPr>
                <w:sz w:val="18"/>
                <w:szCs w:val="18"/>
                <w:lang w:val="es-ES"/>
              </w:rPr>
            </w:pPr>
            <w:proofErr w:type="spellStart"/>
            <w:r w:rsidRPr="00AB3E41">
              <w:rPr>
                <w:sz w:val="18"/>
                <w:szCs w:val="18"/>
                <w:lang w:val="es-ES"/>
              </w:rPr>
              <w:t>și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tematici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din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resursele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bibliografice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prezentate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mai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jos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în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limita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numărului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de ore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alocate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  <w:lang w:val="es-ES"/>
              </w:rPr>
              <w:t>studiului</w:t>
            </w:r>
            <w:proofErr w:type="spellEnd"/>
            <w:r w:rsidRPr="00AB3E41">
              <w:rPr>
                <w:sz w:val="18"/>
                <w:szCs w:val="18"/>
                <w:lang w:val="es-ES"/>
              </w:rPr>
              <w:t xml:space="preserve"> individual:</w:t>
            </w:r>
          </w:p>
          <w:p w14:paraId="3606711C" w14:textId="77777777" w:rsidR="00AB3E41" w:rsidRPr="00AB3E41" w:rsidRDefault="00AB3E41" w:rsidP="00AB3E41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42"/>
                <w:tab w:val="left" w:pos="456"/>
              </w:tabs>
              <w:autoSpaceDE/>
              <w:autoSpaceDN/>
              <w:ind w:left="142" w:right="57" w:firstLine="142"/>
              <w:jc w:val="both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Dana Apostol Tofan</w:t>
            </w:r>
            <w:r>
              <w:rPr>
                <w:sz w:val="18"/>
                <w:szCs w:val="18"/>
                <w:lang w:val="ro-RO"/>
              </w:rPr>
              <w:t>,</w:t>
            </w:r>
            <w:r w:rsidRPr="00AB3E41">
              <w:rPr>
                <w:sz w:val="18"/>
                <w:szCs w:val="18"/>
                <w:lang w:val="ro-RO"/>
              </w:rPr>
              <w:t xml:space="preserve"> Drept administrativ. Volumul II. Actul administrativ. Contenciosul administrativ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AB3E41">
              <w:rPr>
                <w:sz w:val="18"/>
                <w:szCs w:val="18"/>
                <w:lang w:val="ro-RO"/>
              </w:rPr>
              <w:t>București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AB3E41">
              <w:rPr>
                <w:sz w:val="18"/>
                <w:szCs w:val="18"/>
                <w:lang w:val="ro-RO"/>
              </w:rPr>
              <w:t>Editura C.H. Beck, 2024, cota III 28217</w:t>
            </w:r>
          </w:p>
          <w:p w14:paraId="5B25EF65" w14:textId="77777777" w:rsidR="00AB3E41" w:rsidRPr="00AB3E41" w:rsidRDefault="00AB3E41" w:rsidP="00AB3E41">
            <w:pPr>
              <w:widowControl/>
              <w:numPr>
                <w:ilvl w:val="0"/>
                <w:numId w:val="56"/>
              </w:numPr>
              <w:tabs>
                <w:tab w:val="left" w:pos="142"/>
                <w:tab w:val="left" w:pos="456"/>
              </w:tabs>
              <w:autoSpaceDE/>
              <w:autoSpaceDN/>
              <w:ind w:left="142" w:right="57" w:firstLine="142"/>
              <w:jc w:val="both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Mădălina Voican</w:t>
            </w:r>
            <w:r>
              <w:rPr>
                <w:sz w:val="18"/>
                <w:szCs w:val="18"/>
                <w:lang w:val="ro-RO"/>
              </w:rPr>
              <w:t>,</w:t>
            </w:r>
            <w:r w:rsidRPr="00AB3E41">
              <w:rPr>
                <w:sz w:val="18"/>
                <w:szCs w:val="18"/>
                <w:lang w:val="ro-RO"/>
              </w:rPr>
              <w:t xml:space="preserve"> Drept administrativ romanesc. Partea speciala: Actul administrativ. Domeniul public. Contenciosul administrativ. Raspunderea administrative /. - București : Editura Pro Universitaria, 2023, cota III 28220</w:t>
            </w:r>
          </w:p>
          <w:p w14:paraId="60DBD945" w14:textId="595DEDCD" w:rsidR="004F3D12" w:rsidRPr="00AB3E41" w:rsidRDefault="00AB3E41" w:rsidP="00AB3E41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426"/>
              </w:tabs>
              <w:autoSpaceDE/>
              <w:autoSpaceDN/>
              <w:ind w:left="142" w:right="138" w:firstLine="142"/>
              <w:jc w:val="both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Legea contenciosului administrativ nr. 554/2004. Legislație conexă și jurisprudență / Iuliana Riciu. - București : Editura Universul Juridic, 2024, cota II 58259</w:t>
            </w:r>
          </w:p>
        </w:tc>
      </w:tr>
    </w:tbl>
    <w:p w14:paraId="3F36AC5B" w14:textId="77777777" w:rsidR="000017E7" w:rsidRPr="00AB3E41" w:rsidRDefault="000017E7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2F7F0543" w14:textId="77777777" w:rsidR="000017E7" w:rsidRPr="00AB3E41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AB3E41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AB3E41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AB3E41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AB3E41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AB3E41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AB3E41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BD2B7C" w:rsidRPr="00AB3E41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BD2B7C" w:rsidRPr="00AB3E41" w:rsidRDefault="00BD2B7C" w:rsidP="00BD2B7C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29B73D6" w14:textId="15F5209A" w:rsidR="00AB3E41" w:rsidRPr="00AB3E41" w:rsidRDefault="00AB3E41" w:rsidP="00AB3E41">
            <w:pPr>
              <w:widowControl/>
              <w:autoSpaceDE/>
              <w:autoSpaceDN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B3E41">
              <w:rPr>
                <w:sz w:val="18"/>
                <w:szCs w:val="18"/>
              </w:rPr>
              <w:t xml:space="preserve">  </w:t>
            </w:r>
            <w:proofErr w:type="spellStart"/>
            <w:r w:rsidRPr="00AB3E41">
              <w:rPr>
                <w:sz w:val="18"/>
                <w:szCs w:val="18"/>
              </w:rPr>
              <w:t>capacitatea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gramStart"/>
            <w:r w:rsidRPr="00AB3E41">
              <w:rPr>
                <w:sz w:val="18"/>
                <w:szCs w:val="18"/>
              </w:rPr>
              <w:t>a</w:t>
            </w:r>
            <w:proofErr w:type="gram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analiza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interpreta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legislația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privind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controlul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legalității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actelor</w:t>
            </w:r>
            <w:proofErr w:type="spellEnd"/>
            <w:r w:rsidRPr="00AB3E41">
              <w:rPr>
                <w:sz w:val="18"/>
                <w:szCs w:val="18"/>
              </w:rPr>
              <w:t xml:space="preserve"> administrative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procedura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contenciosului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 (CP7</w:t>
            </w:r>
            <w:proofErr w:type="gramStart"/>
            <w:r w:rsidRPr="00AB3E41">
              <w:rPr>
                <w:sz w:val="18"/>
                <w:szCs w:val="18"/>
              </w:rPr>
              <w:t>);</w:t>
            </w:r>
            <w:proofErr w:type="gramEnd"/>
          </w:p>
          <w:p w14:paraId="40B7AEFC" w14:textId="5BB3F7CE" w:rsidR="00AB3E41" w:rsidRPr="00AB3E41" w:rsidRDefault="00AB3E41" w:rsidP="00AB3E41">
            <w:pPr>
              <w:widowControl/>
              <w:autoSpaceDE/>
              <w:autoSpaceDN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B3E41">
              <w:rPr>
                <w:sz w:val="18"/>
                <w:szCs w:val="18"/>
              </w:rPr>
              <w:t xml:space="preserve">  </w:t>
            </w:r>
            <w:proofErr w:type="spellStart"/>
            <w:r w:rsidRPr="00AB3E41">
              <w:rPr>
                <w:sz w:val="18"/>
                <w:szCs w:val="18"/>
              </w:rPr>
              <w:t>abilitatea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gramStart"/>
            <w:r w:rsidRPr="00AB3E41">
              <w:rPr>
                <w:sz w:val="18"/>
                <w:szCs w:val="18"/>
              </w:rPr>
              <w:t>a</w:t>
            </w:r>
            <w:proofErr w:type="gram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identifica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propune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soluții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juridice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pentru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problemele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legalitate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oportunitate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apărute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activitatea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autorităților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publice</w:t>
            </w:r>
            <w:proofErr w:type="spellEnd"/>
            <w:r w:rsidRPr="00AB3E41">
              <w:rPr>
                <w:sz w:val="18"/>
                <w:szCs w:val="18"/>
              </w:rPr>
              <w:t xml:space="preserve"> (CP3</w:t>
            </w:r>
            <w:proofErr w:type="gramStart"/>
            <w:r w:rsidRPr="00AB3E41">
              <w:rPr>
                <w:sz w:val="18"/>
                <w:szCs w:val="18"/>
              </w:rPr>
              <w:t>);</w:t>
            </w:r>
            <w:proofErr w:type="gramEnd"/>
          </w:p>
          <w:p w14:paraId="18440696" w14:textId="1D488DCC" w:rsidR="00BD2B7C" w:rsidRPr="00AB3E41" w:rsidRDefault="00AB3E41" w:rsidP="00AB3E41">
            <w:pPr>
              <w:widowControl/>
              <w:autoSpaceDE/>
              <w:autoSpaceDN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B3E41">
              <w:rPr>
                <w:sz w:val="18"/>
                <w:szCs w:val="18"/>
              </w:rPr>
              <w:t xml:space="preserve">  </w:t>
            </w:r>
            <w:proofErr w:type="spellStart"/>
            <w:r w:rsidRPr="00AB3E41">
              <w:rPr>
                <w:sz w:val="18"/>
                <w:szCs w:val="18"/>
              </w:rPr>
              <w:t>competența</w:t>
            </w:r>
            <w:proofErr w:type="spellEnd"/>
            <w:r w:rsidRPr="00AB3E41">
              <w:rPr>
                <w:sz w:val="18"/>
                <w:szCs w:val="18"/>
              </w:rPr>
              <w:t xml:space="preserve"> de a se </w:t>
            </w:r>
            <w:proofErr w:type="spellStart"/>
            <w:r w:rsidRPr="00AB3E41">
              <w:rPr>
                <w:sz w:val="18"/>
                <w:szCs w:val="18"/>
              </w:rPr>
              <w:t>menține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informat</w:t>
            </w:r>
            <w:proofErr w:type="spellEnd"/>
            <w:r w:rsidRPr="00AB3E41">
              <w:rPr>
                <w:sz w:val="18"/>
                <w:szCs w:val="18"/>
              </w:rPr>
              <w:t xml:space="preserve"> cu </w:t>
            </w:r>
            <w:proofErr w:type="spellStart"/>
            <w:r w:rsidRPr="00AB3E41">
              <w:rPr>
                <w:sz w:val="18"/>
                <w:szCs w:val="18"/>
              </w:rPr>
              <w:t>privire</w:t>
            </w:r>
            <w:proofErr w:type="spellEnd"/>
            <w:r w:rsidRPr="00AB3E41">
              <w:rPr>
                <w:sz w:val="18"/>
                <w:szCs w:val="18"/>
              </w:rPr>
              <w:t xml:space="preserve"> la </w:t>
            </w:r>
            <w:proofErr w:type="spellStart"/>
            <w:r w:rsidRPr="00AB3E41">
              <w:rPr>
                <w:sz w:val="18"/>
                <w:szCs w:val="18"/>
              </w:rPr>
              <w:t>modificările</w:t>
            </w:r>
            <w:proofErr w:type="spellEnd"/>
            <w:r w:rsidRPr="00AB3E41">
              <w:rPr>
                <w:sz w:val="18"/>
                <w:szCs w:val="18"/>
              </w:rPr>
              <w:t xml:space="preserve"> legislative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la </w:t>
            </w:r>
            <w:proofErr w:type="spellStart"/>
            <w:r w:rsidRPr="00AB3E41">
              <w:rPr>
                <w:sz w:val="18"/>
                <w:szCs w:val="18"/>
              </w:rPr>
              <w:t>noile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reglementări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domeniul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dreptului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procesual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 (CP16).</w:t>
            </w:r>
          </w:p>
        </w:tc>
        <w:tc>
          <w:tcPr>
            <w:tcW w:w="2405" w:type="dxa"/>
          </w:tcPr>
          <w:p w14:paraId="04BD79B8" w14:textId="6EDE69BC" w:rsidR="00BD2B7C" w:rsidRPr="00AB3E41" w:rsidRDefault="00BD2B7C" w:rsidP="00BD2B7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 xml:space="preserve">Examen </w:t>
            </w:r>
            <w:proofErr w:type="spellStart"/>
            <w:r w:rsidRPr="00AB3E41">
              <w:rPr>
                <w:sz w:val="18"/>
                <w:szCs w:val="18"/>
              </w:rPr>
              <w:t>scris</w:t>
            </w:r>
            <w:proofErr w:type="spellEnd"/>
            <w:r w:rsidRPr="00AB3E41">
              <w:rPr>
                <w:sz w:val="18"/>
                <w:szCs w:val="18"/>
              </w:rPr>
              <w:t xml:space="preserve"> + </w:t>
            </w:r>
            <w:proofErr w:type="spellStart"/>
            <w:r w:rsidRPr="00AB3E41">
              <w:rPr>
                <w:sz w:val="18"/>
                <w:szCs w:val="18"/>
              </w:rPr>
              <w:t>verificarea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orală</w:t>
            </w:r>
            <w:proofErr w:type="spellEnd"/>
            <w:r w:rsidRPr="00AB3E41">
              <w:rPr>
                <w:sz w:val="18"/>
                <w:szCs w:val="18"/>
              </w:rPr>
              <w:t xml:space="preserve"> a </w:t>
            </w:r>
            <w:proofErr w:type="spellStart"/>
            <w:r w:rsidRPr="00AB3E41">
              <w:rPr>
                <w:sz w:val="18"/>
                <w:szCs w:val="18"/>
              </w:rPr>
              <w:t>gradului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îndeplinire</w:t>
            </w:r>
            <w:proofErr w:type="spellEnd"/>
            <w:r w:rsidRPr="00AB3E41">
              <w:rPr>
                <w:sz w:val="18"/>
                <w:szCs w:val="18"/>
              </w:rPr>
              <w:t xml:space="preserve"> a </w:t>
            </w:r>
            <w:proofErr w:type="spellStart"/>
            <w:r w:rsidRPr="00AB3E41">
              <w:rPr>
                <w:sz w:val="18"/>
                <w:szCs w:val="18"/>
              </w:rPr>
              <w:t>cerințelor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lucrarea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73F3376C" w14:textId="658B51CC" w:rsidR="00BD2B7C" w:rsidRPr="00AB3E41" w:rsidRDefault="00BD2B7C" w:rsidP="00BD2B7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50%</w:t>
            </w:r>
          </w:p>
        </w:tc>
      </w:tr>
      <w:tr w:rsidR="00BD2B7C" w:rsidRPr="00AB3E41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BD2B7C" w:rsidRPr="00AB3E41" w:rsidRDefault="00BD2B7C" w:rsidP="00BD2B7C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4AB6F67D" w14:textId="2C1F9901" w:rsidR="00AB3E41" w:rsidRPr="00AB3E41" w:rsidRDefault="00AB3E41" w:rsidP="00AB3E41">
            <w:pPr>
              <w:widowControl/>
              <w:autoSpaceDE/>
              <w:autoSpaceDN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B3E41">
              <w:rPr>
                <w:sz w:val="18"/>
                <w:szCs w:val="18"/>
              </w:rPr>
              <w:t xml:space="preserve">  </w:t>
            </w:r>
            <w:proofErr w:type="spellStart"/>
            <w:r w:rsidRPr="00AB3E41">
              <w:rPr>
                <w:sz w:val="18"/>
                <w:szCs w:val="18"/>
              </w:rPr>
              <w:t>aplicarea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cunoștințelor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teoretice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pentru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analizarea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soluționarea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spețelor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privind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actele</w:t>
            </w:r>
            <w:proofErr w:type="spellEnd"/>
            <w:r w:rsidRPr="00AB3E41">
              <w:rPr>
                <w:sz w:val="18"/>
                <w:szCs w:val="18"/>
              </w:rPr>
              <w:t xml:space="preserve"> administrative, </w:t>
            </w:r>
            <w:proofErr w:type="spellStart"/>
            <w:r w:rsidRPr="00AB3E41">
              <w:rPr>
                <w:sz w:val="18"/>
                <w:szCs w:val="18"/>
              </w:rPr>
              <w:t>procedura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prealabilă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acțiunile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în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contencios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 (CP3</w:t>
            </w:r>
            <w:proofErr w:type="gramStart"/>
            <w:r w:rsidRPr="00AB3E41">
              <w:rPr>
                <w:sz w:val="18"/>
                <w:szCs w:val="18"/>
              </w:rPr>
              <w:t>);</w:t>
            </w:r>
            <w:proofErr w:type="gramEnd"/>
          </w:p>
          <w:p w14:paraId="681AF32C" w14:textId="79BD5E26" w:rsidR="00AB3E41" w:rsidRPr="00AB3E41" w:rsidRDefault="00AB3E41" w:rsidP="00AB3E41">
            <w:pPr>
              <w:widowControl/>
              <w:autoSpaceDE/>
              <w:autoSpaceDN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B3E41">
              <w:rPr>
                <w:sz w:val="18"/>
                <w:szCs w:val="18"/>
              </w:rPr>
              <w:t xml:space="preserve">  </w:t>
            </w:r>
            <w:proofErr w:type="spellStart"/>
            <w:r w:rsidRPr="00AB3E41">
              <w:rPr>
                <w:sz w:val="18"/>
                <w:szCs w:val="18"/>
              </w:rPr>
              <w:t>interpretarea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corelarea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prevederilor</w:t>
            </w:r>
            <w:proofErr w:type="spellEnd"/>
            <w:r w:rsidRPr="00AB3E41">
              <w:rPr>
                <w:sz w:val="18"/>
                <w:szCs w:val="18"/>
              </w:rPr>
              <w:t xml:space="preserve"> legislative </w:t>
            </w:r>
            <w:proofErr w:type="spellStart"/>
            <w:r w:rsidRPr="00AB3E41">
              <w:rPr>
                <w:sz w:val="18"/>
                <w:szCs w:val="18"/>
              </w:rPr>
              <w:t>relevante</w:t>
            </w:r>
            <w:proofErr w:type="spellEnd"/>
            <w:r w:rsidRPr="00AB3E41">
              <w:rPr>
                <w:sz w:val="18"/>
                <w:szCs w:val="18"/>
              </w:rPr>
              <w:t xml:space="preserve"> cu </w:t>
            </w:r>
            <w:proofErr w:type="spellStart"/>
            <w:r w:rsidRPr="00AB3E41">
              <w:rPr>
                <w:sz w:val="18"/>
                <w:szCs w:val="18"/>
              </w:rPr>
              <w:t>practica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instanțelor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contencios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administrativ</w:t>
            </w:r>
            <w:proofErr w:type="spellEnd"/>
            <w:r w:rsidRPr="00AB3E41">
              <w:rPr>
                <w:sz w:val="18"/>
                <w:szCs w:val="18"/>
              </w:rPr>
              <w:t xml:space="preserve"> (CP7</w:t>
            </w:r>
            <w:proofErr w:type="gramStart"/>
            <w:r w:rsidRPr="00AB3E41">
              <w:rPr>
                <w:sz w:val="18"/>
                <w:szCs w:val="18"/>
              </w:rPr>
              <w:t>);</w:t>
            </w:r>
            <w:proofErr w:type="gramEnd"/>
          </w:p>
          <w:p w14:paraId="3160E967" w14:textId="3DAED298" w:rsidR="00BD2B7C" w:rsidRPr="00AB3E41" w:rsidRDefault="00AB3E41" w:rsidP="00AB3E41">
            <w:pPr>
              <w:widowControl/>
              <w:autoSpaceDE/>
              <w:autoSpaceDN/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B3E41">
              <w:rPr>
                <w:sz w:val="18"/>
                <w:szCs w:val="18"/>
              </w:rPr>
              <w:t xml:space="preserve">  </w:t>
            </w:r>
            <w:proofErr w:type="spellStart"/>
            <w:r w:rsidRPr="00AB3E41">
              <w:rPr>
                <w:sz w:val="18"/>
                <w:szCs w:val="18"/>
              </w:rPr>
              <w:t>utilizarea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corectă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actualizată</w:t>
            </w:r>
            <w:proofErr w:type="spellEnd"/>
            <w:r w:rsidRPr="00AB3E41">
              <w:rPr>
                <w:sz w:val="18"/>
                <w:szCs w:val="18"/>
              </w:rPr>
              <w:t xml:space="preserve"> a </w:t>
            </w:r>
            <w:proofErr w:type="spellStart"/>
            <w:r w:rsidRPr="00AB3E41">
              <w:rPr>
                <w:sz w:val="18"/>
                <w:szCs w:val="18"/>
              </w:rPr>
              <w:t>surselor</w:t>
            </w:r>
            <w:proofErr w:type="spellEnd"/>
            <w:r w:rsidRPr="00AB3E41">
              <w:rPr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sz w:val="18"/>
                <w:szCs w:val="18"/>
              </w:rPr>
              <w:t>informare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juridică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pentru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documentarea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și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argumentarea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soluțiilor</w:t>
            </w:r>
            <w:proofErr w:type="spellEnd"/>
            <w:r w:rsidRPr="00AB3E41">
              <w:rPr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sz w:val="18"/>
                <w:szCs w:val="18"/>
              </w:rPr>
              <w:t>propuse</w:t>
            </w:r>
            <w:proofErr w:type="spellEnd"/>
            <w:r w:rsidRPr="00AB3E41">
              <w:rPr>
                <w:sz w:val="18"/>
                <w:szCs w:val="18"/>
              </w:rPr>
              <w:t xml:space="preserve"> (CP16).</w:t>
            </w:r>
          </w:p>
        </w:tc>
        <w:tc>
          <w:tcPr>
            <w:tcW w:w="2405" w:type="dxa"/>
          </w:tcPr>
          <w:p w14:paraId="2CCDECBB" w14:textId="77777777" w:rsidR="00BD2B7C" w:rsidRPr="00AB3E41" w:rsidRDefault="00BD2B7C" w:rsidP="00BD2B7C">
            <w:pPr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3E41">
              <w:rPr>
                <w:color w:val="000000"/>
                <w:sz w:val="18"/>
                <w:szCs w:val="18"/>
              </w:rPr>
              <w:t>Observația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sistematică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verificarea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portofoliului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conținând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referat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teoretic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studiu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caz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recenzie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verificări</w:t>
            </w:r>
            <w:proofErr w:type="spellEnd"/>
            <w:r w:rsidRPr="00AB3E4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B3E41">
              <w:rPr>
                <w:color w:val="000000"/>
                <w:sz w:val="18"/>
                <w:szCs w:val="18"/>
              </w:rPr>
              <w:t>orale</w:t>
            </w:r>
            <w:proofErr w:type="spellEnd"/>
          </w:p>
          <w:p w14:paraId="72FF91CE" w14:textId="2D153699" w:rsidR="00BD2B7C" w:rsidRPr="00AB3E41" w:rsidRDefault="00BD2B7C" w:rsidP="00BD2B7C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DE6CF3C" w14:textId="77777777" w:rsidR="00BD2B7C" w:rsidRPr="00AB3E41" w:rsidRDefault="00BD2B7C" w:rsidP="00BD2B7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51897DCD" w:rsidR="00BD2B7C" w:rsidRPr="00AB3E41" w:rsidRDefault="00BD2B7C" w:rsidP="00BD2B7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</w:rPr>
              <w:t>50%</w:t>
            </w:r>
          </w:p>
        </w:tc>
      </w:tr>
      <w:tr w:rsidR="00F23524" w:rsidRPr="00AB3E41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F23524" w:rsidRPr="00AB3E41" w:rsidRDefault="00F23524" w:rsidP="00F23524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F23524" w:rsidRPr="00AB3E41" w:rsidRDefault="00F23524" w:rsidP="00F23524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363B5E01" w:rsidR="00F23524" w:rsidRPr="00AB3E41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6DE8B37B" w:rsidR="00F23524" w:rsidRPr="00AB3E41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6D1E91B" w:rsidR="00F23524" w:rsidRPr="00AB3E41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F23524" w:rsidRPr="00AB3E41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F23524" w:rsidRPr="00AB3E41" w:rsidRDefault="00F23524" w:rsidP="00F23524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2D673437" w:rsidR="00F23524" w:rsidRPr="00AB3E41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3C553F39" w:rsidR="00F23524" w:rsidRPr="00AB3E41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438765B2" w:rsidR="00F23524" w:rsidRPr="00AB3E41" w:rsidRDefault="00F23524" w:rsidP="00F2352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AB3E4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2E2FDA4" w14:textId="77777777" w:rsidR="00AB3E41" w:rsidRPr="009E2229" w:rsidRDefault="00AB3E41" w:rsidP="00AB3E41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39296D45" w14:textId="77777777" w:rsidR="00AB3E41" w:rsidRPr="009E2229" w:rsidRDefault="00AB3E41" w:rsidP="00AB3E41"/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AB3E41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AB3E4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AB3E4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AB3E4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AB3E4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AB3E4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AB3E41" w14:paraId="72397C28" w14:textId="77777777" w:rsidTr="00E81962">
        <w:tc>
          <w:tcPr>
            <w:tcW w:w="955" w:type="pct"/>
            <w:vAlign w:val="center"/>
          </w:tcPr>
          <w:p w14:paraId="5D30237C" w14:textId="1D673D67" w:rsidR="000017E7" w:rsidRPr="00AB3E41" w:rsidRDefault="0081228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18</w:t>
            </w:r>
            <w:r w:rsidR="00F23524" w:rsidRPr="00AB3E41">
              <w:rPr>
                <w:sz w:val="18"/>
                <w:szCs w:val="18"/>
                <w:lang w:val="ro-RO"/>
              </w:rPr>
              <w:t>.09.2025</w:t>
            </w:r>
          </w:p>
          <w:p w14:paraId="49EDE56C" w14:textId="77777777" w:rsidR="00812286" w:rsidRPr="00AB3E41" w:rsidRDefault="0081228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0FA547ED" w14:textId="7F4EAAFB" w:rsidR="00812286" w:rsidRPr="00AB3E41" w:rsidRDefault="0081228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2" w:type="pct"/>
            <w:vAlign w:val="center"/>
          </w:tcPr>
          <w:p w14:paraId="763C1156" w14:textId="77777777" w:rsidR="003E2326" w:rsidRPr="00AB3E41" w:rsidRDefault="00F23524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AB3E41">
              <w:rPr>
                <w:sz w:val="18"/>
                <w:szCs w:val="18"/>
              </w:rPr>
              <w:t>Conf. univ. dr. VIORESCU Răzvan</w:t>
            </w:r>
          </w:p>
          <w:p w14:paraId="7A707D9B" w14:textId="77777777" w:rsidR="00812286" w:rsidRPr="00AB3E41" w:rsidRDefault="00812286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</w:p>
          <w:p w14:paraId="52C50FAF" w14:textId="0C84A8EE" w:rsidR="00812286" w:rsidRPr="00AB3E41" w:rsidRDefault="00812286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4465CC85" w14:textId="77777777" w:rsidR="00BD2B7C" w:rsidRPr="00AB3E41" w:rsidRDefault="00BD2B7C" w:rsidP="00BD2B7C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AB3E41">
              <w:rPr>
                <w:sz w:val="18"/>
                <w:szCs w:val="18"/>
              </w:rPr>
              <w:t>Conf. univ. dr. VIORESCU Răzvan</w:t>
            </w:r>
          </w:p>
          <w:p w14:paraId="6CF79C71" w14:textId="29284978" w:rsidR="00812286" w:rsidRPr="00AB3E41" w:rsidRDefault="00812286" w:rsidP="00F2352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AB3E4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AB3E41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AB3E41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AB3E41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AB3E41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AB3E41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AB3E41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B3E41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AB3E41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AB3E41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AB3E4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AB3E41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AB3E4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AB3E4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AB3E41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AB3E41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AB3E41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B3E41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CEBABC5" w14:textId="77777777" w:rsidR="003E2326" w:rsidRPr="00AB3E41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AB3E4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AB3E41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AB3E4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AB3E4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AB3E41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AB3E41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AB3E41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AB3E41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AB3E41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43B0F1B3" w14:textId="77777777" w:rsidR="003E2326" w:rsidRPr="00AB3E41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4978004D" w14:textId="4006F9A2" w:rsidR="00E81962" w:rsidRDefault="00E81962" w:rsidP="00CC7663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0"/>
          <w:szCs w:val="10"/>
          <w:lang w:val="ro-RO" w:bidi="en-US"/>
        </w:rPr>
      </w:pPr>
    </w:p>
    <w:sectPr w:rsidR="00E81962" w:rsidSect="00ED4170">
      <w:headerReference w:type="default" r:id="rId10"/>
      <w:footerReference w:type="default" r:id="rId11"/>
      <w:footerReference w:type="first" r:id="rId12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0830A" w14:textId="77777777" w:rsidR="00352AE0" w:rsidRDefault="00352AE0">
      <w:r>
        <w:separator/>
      </w:r>
    </w:p>
  </w:endnote>
  <w:endnote w:type="continuationSeparator" w:id="0">
    <w:p w14:paraId="02A0B9EF" w14:textId="77777777" w:rsidR="00352AE0" w:rsidRDefault="0035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7BAE36EC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7663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03562D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7BAE36EC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C7663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03562D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9736A" w14:textId="77777777" w:rsidR="00352AE0" w:rsidRDefault="00352AE0">
      <w:r>
        <w:separator/>
      </w:r>
    </w:p>
  </w:footnote>
  <w:footnote w:type="continuationSeparator" w:id="0">
    <w:p w14:paraId="6B613925" w14:textId="77777777" w:rsidR="00352AE0" w:rsidRDefault="00352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CB501D"/>
    <w:multiLevelType w:val="hybridMultilevel"/>
    <w:tmpl w:val="51C2D62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387C0C"/>
    <w:multiLevelType w:val="hybridMultilevel"/>
    <w:tmpl w:val="3FD8968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1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D0FAD"/>
    <w:multiLevelType w:val="hybridMultilevel"/>
    <w:tmpl w:val="3AA89C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3FEC701B"/>
    <w:multiLevelType w:val="hybridMultilevel"/>
    <w:tmpl w:val="F208D6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4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5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8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9" w15:restartNumberingAfterBreak="0">
    <w:nsid w:val="544B1AB4"/>
    <w:multiLevelType w:val="hybridMultilevel"/>
    <w:tmpl w:val="5CD00C14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1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2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3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4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5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6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6E63536"/>
    <w:multiLevelType w:val="hybridMultilevel"/>
    <w:tmpl w:val="183C3748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56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7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8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9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0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136795907">
    <w:abstractNumId w:val="5"/>
  </w:num>
  <w:num w:numId="2" w16cid:durableId="1609042614">
    <w:abstractNumId w:val="9"/>
  </w:num>
  <w:num w:numId="3" w16cid:durableId="1687632338">
    <w:abstractNumId w:val="14"/>
  </w:num>
  <w:num w:numId="4" w16cid:durableId="1581677565">
    <w:abstractNumId w:val="59"/>
  </w:num>
  <w:num w:numId="5" w16cid:durableId="6490822">
    <w:abstractNumId w:val="43"/>
  </w:num>
  <w:num w:numId="6" w16cid:durableId="2024553600">
    <w:abstractNumId w:val="40"/>
  </w:num>
  <w:num w:numId="7" w16cid:durableId="116728335">
    <w:abstractNumId w:val="53"/>
  </w:num>
  <w:num w:numId="8" w16cid:durableId="2018538316">
    <w:abstractNumId w:val="8"/>
  </w:num>
  <w:num w:numId="9" w16cid:durableId="1194197711">
    <w:abstractNumId w:val="12"/>
  </w:num>
  <w:num w:numId="10" w16cid:durableId="658506291">
    <w:abstractNumId w:val="20"/>
  </w:num>
  <w:num w:numId="11" w16cid:durableId="1438253612">
    <w:abstractNumId w:val="52"/>
  </w:num>
  <w:num w:numId="12" w16cid:durableId="1290280566">
    <w:abstractNumId w:val="18"/>
  </w:num>
  <w:num w:numId="13" w16cid:durableId="340083331">
    <w:abstractNumId w:val="13"/>
  </w:num>
  <w:num w:numId="14" w16cid:durableId="2141992955">
    <w:abstractNumId w:val="16"/>
  </w:num>
  <w:num w:numId="15" w16cid:durableId="1794246595">
    <w:abstractNumId w:val="0"/>
  </w:num>
  <w:num w:numId="16" w16cid:durableId="1849758175">
    <w:abstractNumId w:val="46"/>
  </w:num>
  <w:num w:numId="17" w16cid:durableId="444933240">
    <w:abstractNumId w:val="1"/>
  </w:num>
  <w:num w:numId="18" w16cid:durableId="629097600">
    <w:abstractNumId w:val="21"/>
  </w:num>
  <w:num w:numId="19" w16cid:durableId="1548448172">
    <w:abstractNumId w:val="29"/>
  </w:num>
  <w:num w:numId="20" w16cid:durableId="761991443">
    <w:abstractNumId w:val="41"/>
  </w:num>
  <w:num w:numId="21" w16cid:durableId="2085952541">
    <w:abstractNumId w:val="47"/>
  </w:num>
  <w:num w:numId="22" w16cid:durableId="613177697">
    <w:abstractNumId w:val="19"/>
  </w:num>
  <w:num w:numId="23" w16cid:durableId="1214006304">
    <w:abstractNumId w:val="35"/>
  </w:num>
  <w:num w:numId="24" w16cid:durableId="531768578">
    <w:abstractNumId w:val="37"/>
  </w:num>
  <w:num w:numId="25" w16cid:durableId="1405682913">
    <w:abstractNumId w:val="11"/>
  </w:num>
  <w:num w:numId="26" w16cid:durableId="1003969206">
    <w:abstractNumId w:val="4"/>
  </w:num>
  <w:num w:numId="27" w16cid:durableId="1506701979">
    <w:abstractNumId w:val="38"/>
  </w:num>
  <w:num w:numId="28" w16cid:durableId="559946523">
    <w:abstractNumId w:val="27"/>
  </w:num>
  <w:num w:numId="29" w16cid:durableId="53507828">
    <w:abstractNumId w:val="44"/>
  </w:num>
  <w:num w:numId="30" w16cid:durableId="157118835">
    <w:abstractNumId w:val="7"/>
  </w:num>
  <w:num w:numId="31" w16cid:durableId="180752593">
    <w:abstractNumId w:val="33"/>
  </w:num>
  <w:num w:numId="32" w16cid:durableId="506361912">
    <w:abstractNumId w:val="34"/>
  </w:num>
  <w:num w:numId="33" w16cid:durableId="1620650801">
    <w:abstractNumId w:val="49"/>
  </w:num>
  <w:num w:numId="34" w16cid:durableId="334458393">
    <w:abstractNumId w:val="56"/>
  </w:num>
  <w:num w:numId="35" w16cid:durableId="961955220">
    <w:abstractNumId w:val="2"/>
  </w:num>
  <w:num w:numId="36" w16cid:durableId="1860467455">
    <w:abstractNumId w:val="58"/>
  </w:num>
  <w:num w:numId="37" w16cid:durableId="1979415844">
    <w:abstractNumId w:val="50"/>
  </w:num>
  <w:num w:numId="38" w16cid:durableId="903761421">
    <w:abstractNumId w:val="23"/>
  </w:num>
  <w:num w:numId="39" w16cid:durableId="269355586">
    <w:abstractNumId w:val="42"/>
  </w:num>
  <w:num w:numId="40" w16cid:durableId="2043482656">
    <w:abstractNumId w:val="45"/>
  </w:num>
  <w:num w:numId="41" w16cid:durableId="1727754713">
    <w:abstractNumId w:val="57"/>
  </w:num>
  <w:num w:numId="42" w16cid:durableId="1843155613">
    <w:abstractNumId w:val="24"/>
  </w:num>
  <w:num w:numId="43" w16cid:durableId="1845701702">
    <w:abstractNumId w:val="36"/>
  </w:num>
  <w:num w:numId="44" w16cid:durableId="1731951918">
    <w:abstractNumId w:val="54"/>
  </w:num>
  <w:num w:numId="45" w16cid:durableId="759986574">
    <w:abstractNumId w:val="22"/>
  </w:num>
  <w:num w:numId="46" w16cid:durableId="1012301103">
    <w:abstractNumId w:val="28"/>
  </w:num>
  <w:num w:numId="47" w16cid:durableId="462037321">
    <w:abstractNumId w:val="30"/>
  </w:num>
  <w:num w:numId="48" w16cid:durableId="64228390">
    <w:abstractNumId w:val="31"/>
  </w:num>
  <w:num w:numId="49" w16cid:durableId="935138740">
    <w:abstractNumId w:val="10"/>
  </w:num>
  <w:num w:numId="50" w16cid:durableId="1612782223">
    <w:abstractNumId w:val="60"/>
  </w:num>
  <w:num w:numId="51" w16cid:durableId="1783500062">
    <w:abstractNumId w:val="15"/>
  </w:num>
  <w:num w:numId="52" w16cid:durableId="1431466024">
    <w:abstractNumId w:val="25"/>
  </w:num>
  <w:num w:numId="53" w16cid:durableId="399134611">
    <w:abstractNumId w:val="51"/>
  </w:num>
  <w:num w:numId="54" w16cid:durableId="1430617830">
    <w:abstractNumId w:val="39"/>
  </w:num>
  <w:num w:numId="55" w16cid:durableId="433521297">
    <w:abstractNumId w:val="55"/>
  </w:num>
  <w:num w:numId="56" w16cid:durableId="1678848825">
    <w:abstractNumId w:val="48"/>
  </w:num>
  <w:num w:numId="57" w16cid:durableId="2084451032">
    <w:abstractNumId w:val="32"/>
  </w:num>
  <w:num w:numId="58" w16cid:durableId="1300378175">
    <w:abstractNumId w:val="17"/>
  </w:num>
  <w:num w:numId="59" w16cid:durableId="1170751565">
    <w:abstractNumId w:val="26"/>
  </w:num>
  <w:num w:numId="60" w16cid:durableId="1831359591">
    <w:abstractNumId w:val="3"/>
  </w:num>
  <w:num w:numId="61" w16cid:durableId="357049312">
    <w:abstractNumId w:val="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3562D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4176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44F2"/>
    <w:rsid w:val="00237C21"/>
    <w:rsid w:val="002413E9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1631"/>
    <w:rsid w:val="0034340A"/>
    <w:rsid w:val="003448B6"/>
    <w:rsid w:val="00351ED2"/>
    <w:rsid w:val="00352AE0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3F75B5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86E7A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4F3D12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6EE2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14F1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286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37A0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4E9B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128D"/>
    <w:rsid w:val="00A62729"/>
    <w:rsid w:val="00A66220"/>
    <w:rsid w:val="00A732D8"/>
    <w:rsid w:val="00A738AE"/>
    <w:rsid w:val="00A74454"/>
    <w:rsid w:val="00A74E82"/>
    <w:rsid w:val="00A769E7"/>
    <w:rsid w:val="00A76F53"/>
    <w:rsid w:val="00A80E10"/>
    <w:rsid w:val="00A90117"/>
    <w:rsid w:val="00A90FCA"/>
    <w:rsid w:val="00A91579"/>
    <w:rsid w:val="00AB0881"/>
    <w:rsid w:val="00AB3E41"/>
    <w:rsid w:val="00AB55F8"/>
    <w:rsid w:val="00AC4E96"/>
    <w:rsid w:val="00AC5D9C"/>
    <w:rsid w:val="00AD3189"/>
    <w:rsid w:val="00AD4BFC"/>
    <w:rsid w:val="00AD6861"/>
    <w:rsid w:val="00AE1326"/>
    <w:rsid w:val="00AE5C8D"/>
    <w:rsid w:val="00AF2657"/>
    <w:rsid w:val="00B00011"/>
    <w:rsid w:val="00B0200C"/>
    <w:rsid w:val="00B0635C"/>
    <w:rsid w:val="00B06E74"/>
    <w:rsid w:val="00B13236"/>
    <w:rsid w:val="00B14698"/>
    <w:rsid w:val="00B160C2"/>
    <w:rsid w:val="00B20DA6"/>
    <w:rsid w:val="00B217E4"/>
    <w:rsid w:val="00B23164"/>
    <w:rsid w:val="00B25F51"/>
    <w:rsid w:val="00B3155A"/>
    <w:rsid w:val="00B359CF"/>
    <w:rsid w:val="00B3612D"/>
    <w:rsid w:val="00B4035C"/>
    <w:rsid w:val="00B4497D"/>
    <w:rsid w:val="00B576F8"/>
    <w:rsid w:val="00B67725"/>
    <w:rsid w:val="00B7156C"/>
    <w:rsid w:val="00B71601"/>
    <w:rsid w:val="00B749DA"/>
    <w:rsid w:val="00B7735B"/>
    <w:rsid w:val="00B900CA"/>
    <w:rsid w:val="00B92C3D"/>
    <w:rsid w:val="00BB347E"/>
    <w:rsid w:val="00BD0F22"/>
    <w:rsid w:val="00BD2B7C"/>
    <w:rsid w:val="00BD32EE"/>
    <w:rsid w:val="00C00D38"/>
    <w:rsid w:val="00C05601"/>
    <w:rsid w:val="00C05AC4"/>
    <w:rsid w:val="00C062B2"/>
    <w:rsid w:val="00C1108C"/>
    <w:rsid w:val="00C118E3"/>
    <w:rsid w:val="00C11DF1"/>
    <w:rsid w:val="00C17E54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663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4A2A"/>
    <w:rsid w:val="00DB0FF3"/>
    <w:rsid w:val="00DB559A"/>
    <w:rsid w:val="00DC011A"/>
    <w:rsid w:val="00DE76CA"/>
    <w:rsid w:val="00DF50E8"/>
    <w:rsid w:val="00DF5A3F"/>
    <w:rsid w:val="00DF6E9C"/>
    <w:rsid w:val="00E071D8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3524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slitbdy">
    <w:name w:val="s_lit_bdy"/>
    <w:rsid w:val="009137A0"/>
  </w:style>
  <w:style w:type="character" w:customStyle="1" w:styleId="slitttl">
    <w:name w:val="s_lit_ttl"/>
    <w:rsid w:val="009137A0"/>
  </w:style>
  <w:style w:type="paragraph" w:styleId="BodyTextIndent3">
    <w:name w:val="Body Text Indent 3"/>
    <w:basedOn w:val="Normal"/>
    <w:link w:val="BodyTextIndent3Char"/>
    <w:rsid w:val="00A76F53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A76F53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AB3E4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E1AFA-8032-4669-B9E8-8B20BB1E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1431</Words>
  <Characters>8157</Characters>
  <Application>Microsoft Office Word</Application>
  <DocSecurity>0</DocSecurity>
  <Lines>67</Lines>
  <Paragraphs>19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7</cp:revision>
  <dcterms:created xsi:type="dcterms:W3CDTF">2025-10-08T10:14:00Z</dcterms:created>
  <dcterms:modified xsi:type="dcterms:W3CDTF">2025-10-13T16:29:00Z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